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关闭、闲置、拆除城市环境卫生设施许可</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【00011711900301】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关闭、闲置、拆除城市环境卫生设施许可【00011711900Y】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关闭、闲置、拆除城市环境卫生设施许可（县级权限）【000117119003】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关闭、闲置、拆除城市环境卫生设施许可首次申请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00011711900301)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left="420" w:left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（1）《中华人民共和国固体废物污染环境防治法》第五十五条</w:t>
      </w:r>
    </w:p>
    <w:p>
      <w:pPr>
        <w:spacing w:line="540" w:lineRule="exact"/>
        <w:ind w:left="420" w:left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（2）《云南省人民政府关于调整112项涉及州市及以下行政权力事权的决定》（云政发</w:t>
      </w:r>
      <w:r>
        <w:rPr>
          <w:rFonts w:hint="eastAsia" w:ascii="微软雅黑" w:hAnsi="微软雅黑" w:eastAsia="微软雅黑" w:cs="方正仿宋_GBK"/>
          <w:sz w:val="28"/>
          <w:szCs w:val="28"/>
        </w:rPr>
        <w:t>〔2020〕21号）</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（2）《城市生活垃圾管理办法》（中华人民共和国建设部令第157号）第八条、第十三条、第十四条、第三十五条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法规〔2019〕6号）附件1第二条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rPr>
        <w:t>）《云南省人民政府关于调整112项涉及州市及以下行政权力事权的决定》（云政发</w:t>
      </w:r>
      <w:r>
        <w:rPr>
          <w:rFonts w:hint="eastAsia" w:ascii="微软雅黑" w:hAnsi="微软雅黑" w:eastAsia="微软雅黑" w:cs="方正仿宋_GBK"/>
          <w:sz w:val="28"/>
          <w:szCs w:val="28"/>
        </w:rPr>
        <w:t>〔2020〕21号）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（2）《城市生活垃圾管理办法》（中华人民共和国建设部令第157号）第十三条、第四十一条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关闭、闲置、拆除城市环卫设施许可</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申请人属于设施权属人；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设施丧失使用功能或使用功能已被其他设施替代；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制定设施后期防止环境污染方案；应该由申请人委托第三方机构出具符合关闭、闲置、拆除城市环境卫生设施条件的认定报告。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因实施城市规划需要闲置、关闭或者拆除的，应当取得规划、建设主管部门批准文件。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五十五条禁止擅自关闭、闲置或者拆除生活垃圾处理设施、场所；确有必要关闭、闲置或者拆除的，应当经所在地的市、县级人民政府环境卫生主管部门商所在地生态环境主管部门同意后核准，并采取防止污染环境的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（2）《城市生活垃圾管理办法》（中华人民共和国建设部令第157号）第十四条申请关闭、闲置或者拆除城市生活垃圾处置设施、场所的，应当提交以下材料：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（一）书面申请；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（二）权属关系证明材料；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（四）防止环境污染的方案；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（六）拟新建设施设计图；</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（七）因实施城市规划需要闲置、关闭或者拆除的，还应当提供规划、建设主管部门的批准文件。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（3）《住房和城乡建设部关于取消部分部门规章和规范性文件设定的证明事项的决定》（</w:t>
      </w:r>
      <w:r>
        <w:rPr>
          <w:rFonts w:ascii="方正仿宋_GBK" w:hAnsi="方正仿宋_GBK" w:eastAsia="方正仿宋_GBK" w:cs="方正仿宋_GBK"/>
          <w:sz w:val="28"/>
          <w:szCs w:val="28"/>
          <w:shd w:val="clear" w:fill="FFFFFF"/>
        </w:rPr>
        <w:t>建</w:t>
      </w:r>
      <w:r>
        <w:rPr>
          <w:rFonts w:ascii="方正仿宋_GBK" w:hAnsi="方正仿宋_GBK" w:eastAsia="方正仿宋_GBK" w:cs="方正仿宋_GBK"/>
          <w:sz w:val="28"/>
          <w:szCs w:val="28"/>
        </w:rPr>
        <w:t>法规〔2019〕6号）附件1第二条附件《取消部门规章设定的证明事项目录》明确申请人办理关闭、闲置或者拆除城市生活垃圾处置设施、场所的核准时</w:t>
      </w:r>
      <w:r>
        <w:rPr>
          <w:rFonts w:ascii="方正仿宋_GBK" w:hAnsi="方正仿宋_GBK" w:eastAsia="方正仿宋_GBK" w:cs="方正仿宋_GBK"/>
          <w:sz w:val="28"/>
          <w:szCs w:val="28"/>
          <w:shd w:val="clear" w:fill="FFFFFF"/>
        </w:rPr>
        <w:t>不再</w:t>
      </w:r>
      <w:r>
        <w:rPr>
          <w:rFonts w:ascii="方正仿宋_GBK" w:hAnsi="方正仿宋_GBK" w:eastAsia="方正仿宋_GBK" w:cs="方正仿宋_GBK"/>
          <w:sz w:val="28"/>
          <w:szCs w:val="28"/>
        </w:rPr>
        <w:t>需提交权属关系证明材料。</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关闭、闲置、拆除城市环境卫生设施许可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关闭、闲置、拆除城市环境卫生设施（生活垃圾处理设施场所）批复</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精简许可条件和审批材料，减轻企业办事负担；优化审批流程，压减审批时限，提高审批效率</w:t>
      </w:r>
      <w:r>
        <w:rPr>
          <w:rFonts w:hint="eastAsia" w:ascii="方正仿宋_GBK" w:hAnsi="方正仿宋_GBK" w:eastAsia="方正仿宋_GBK" w:cs="方正仿宋_GBK"/>
          <w:sz w:val="28"/>
          <w:szCs w:val="28"/>
        </w:rPr>
        <w:t>，将承诺审批时限由45个工作日压减至11个工作日。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1.完善常态化监管机制，通过书面检查、实地检查、定期抽验、随机抽查等强化日常</w:t>
      </w:r>
      <w:r>
        <w:rPr>
          <w:rFonts w:ascii="方正仿宋_GBK" w:hAnsi="方正仿宋_GBK" w:eastAsia="方正仿宋_GBK" w:cs="方正仿宋_GBK"/>
          <w:sz w:val="28"/>
          <w:szCs w:val="28"/>
          <w:shd w:val="clear" w:fill="FFFFFF"/>
        </w:rPr>
        <w:t>监管网</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防止环境污染的方案；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因实施城市规划需要闲置、关闭或者拆除的，还应当提供规划、建设主管部门的批准文件。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（1）《城市生活垃圾管理办法》（中华人民共和国建设部令第157号）第十四条申请关闭、闲置或者拆除城市生活垃圾处置设施、场所的，应当提交以下材料：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（二）权属关系证明材料；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（三）丧失使用功能或其使用功能被其他设施替代的证明；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（四）防止环境污染的方案；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（五）拟关闭、闲置或者拆除设施的现状图及拆除方案；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（六）拟新建设施设计图；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（七）因实施城市规划需要闲置、关闭或者拆除的，还应当提供规划、建设主管部门的批准文件。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hint="eastAsia" w:ascii="方正仿宋_GBK" w:hAnsi="方正仿宋_GBK" w:eastAsia="方正仿宋_GBK" w:cs="方正仿宋_GBK"/>
          <w:sz w:val="28"/>
          <w:szCs w:val="28"/>
          <w:shd w:val="clear" w:fill="FFAFAA"/>
          <w:lang w:eastAsia="zh-CN"/>
        </w:rPr>
      </w:pPr>
      <w:r>
        <w:rPr>
          <w:rFonts w:hint="eastAsia" w:ascii="方正仿宋_GBK" w:hAnsi="方正仿宋_GBK" w:eastAsia="方正仿宋_GBK" w:cs="方正仿宋_GBK"/>
          <w:sz w:val="28"/>
          <w:szCs w:val="28"/>
          <w:lang w:eastAsia="zh-CN"/>
        </w:rPr>
        <w:t>《</w:t>
      </w:r>
      <w:bookmarkStart w:id="0" w:name="_GoBack"/>
      <w:r>
        <w:rPr>
          <w:rFonts w:ascii="方正仿宋_GBK" w:hAnsi="方正仿宋_GBK" w:eastAsia="方正仿宋_GBK" w:cs="方正仿宋_GBK"/>
          <w:sz w:val="28"/>
          <w:szCs w:val="28"/>
        </w:rPr>
        <w:t>中华人民共和国行政许可法</w:t>
      </w:r>
      <w:bookmarkEnd w:id="0"/>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第二十九条、第三十条、第三十一条、第三十二条、第三十三条、第三十四条、第三十五条、第三十六条、第三十七条、第三十八条、第三十九条、第四十条、第四十一</w:t>
      </w:r>
      <w:r>
        <w:rPr>
          <w:rFonts w:hint="eastAsia" w:ascii="方正仿宋_GBK" w:hAnsi="方正仿宋_GBK" w:eastAsia="方正仿宋_GBK" w:cs="方正仿宋_GBK"/>
          <w:sz w:val="28"/>
          <w:szCs w:val="28"/>
          <w:lang w:eastAsia="zh-CN"/>
        </w:rPr>
        <w:t>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45个工作日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11个工作日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关闭、闲置、拆除城市环境卫生设施（生活垃圾处理设施场所）批复</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（1）《城市市容和环境卫生管理条例》第二十二条一切单位和个人都不得擅自拆除环境卫生设施；因建设需要必须拆除的，建设单位必须事先提出拆迁方案，报城市人民政府市容环境卫生行政主管部门批准。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富源县城市综合管理局</w:t>
      </w:r>
      <w:r>
        <w:rPr>
          <w:rFonts w:hint="eastAsia" w:ascii="方正仿宋_GBK" w:hAnsi="方正仿宋_GBK" w:eastAsia="方正仿宋_GBK" w:cs="方正仿宋_GBK"/>
          <w:sz w:val="28"/>
          <w:szCs w:val="28"/>
        </w:rPr>
        <w:t>。</w:t>
      </w:r>
    </w:p>
    <w:p>
      <w:pPr>
        <w:spacing w:line="540" w:lineRule="exact"/>
        <w:outlineLvl w:val="1"/>
      </w:pPr>
      <w:r>
        <w:rPr>
          <w:rFonts w:hint="eastAsia" w:ascii="Times New Roman" w:hAnsi="Times New Roman" w:eastAsia="黑体"/>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470E552C"/>
    <w:rsid w:val="16D272A3"/>
    <w:rsid w:val="28FE280A"/>
    <w:rsid w:val="4329149D"/>
    <w:rsid w:val="470E552C"/>
    <w:rsid w:val="694100E4"/>
    <w:rsid w:val="71C9648B"/>
    <w:rsid w:val="79D06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2024-02-26T03:51:00Z</dcterms:created>
  <dc:creator>渐行渐远</dc:creator>
  <cp:lastModifiedBy>Administrator</cp:lastModifiedBy>
  <dcterms:modified xsi:type="dcterms:W3CDTF">2024-03-13T12:16:49Z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F0681CC698D44FE5910C1A2EDAF5FEC9</vt:lpwstr>
  </property>
  <property fmtid="{D5CDD505-2E9C-101B-9397-08002B2CF9AE}" pid="4" name="hmcheck_markmode">
    <vt:i4>0</vt:i4>
  </property>
</Properties>
</file>