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从事城市生活垃圾经营性清扫、收集、运输服务审批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首次申请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【00011712100501】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从事城市生活垃圾经营性清扫、收集、运输服务审批（县级权限）【000117121005】</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从事城市生活垃圾经营性清扫、收集、运输服务审批首次申请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00011712100501)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w:t>
      </w:r>
      <w:r>
        <w:rPr>
          <w:rFonts w:ascii="方正仿宋_GBK" w:hAnsi="方正仿宋_GBK" w:eastAsia="方正仿宋_GBK" w:cs="方正仿宋_GBK"/>
          <w:sz w:val="28"/>
          <w:szCs w:val="28"/>
          <w:shd w:val="clear" w:fill="FFFFFF"/>
        </w:rPr>
        <w:t>修改</w:t>
      </w:r>
      <w:r>
        <w:rPr>
          <w:rFonts w:ascii="方正仿宋_GBK" w:hAnsi="方正仿宋_GBK" w:eastAsia="方正仿宋_GBK" w:cs="方正仿宋_GBK"/>
          <w:sz w:val="28"/>
          <w:szCs w:val="28"/>
        </w:rPr>
        <w:t>&lt;房地产开发企业资质管理规定&gt;等部门规章的决定》（建设部令第24号）第七条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方正仿宋_GBK"/>
          <w:sz w:val="28"/>
          <w:szCs w:val="28"/>
          <w:lang w:val="en-US"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具有固定的办公及机械、设备、车辆、船只停放场所。</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（1）《中华人民共和国固体废物污染环境防治法》第四十八条县级以上地方人民政府</w:t>
      </w:r>
      <w:r>
        <w:rPr>
          <w:rFonts w:ascii="方正仿宋_GBK" w:hAnsi="方正仿宋_GBK" w:eastAsia="方正仿宋_GBK" w:cs="方正仿宋_GBK"/>
          <w:sz w:val="28"/>
          <w:szCs w:val="28"/>
          <w:shd w:val="clear" w:fill="FFFFFF"/>
        </w:rPr>
        <w:t>环境卫生等</w:t>
      </w:r>
      <w:r>
        <w:rPr>
          <w:rFonts w:ascii="方正仿宋_GBK" w:hAnsi="方正仿宋_GBK" w:eastAsia="方正仿宋_GBK" w:cs="方正仿宋_GBK"/>
          <w:sz w:val="28"/>
          <w:szCs w:val="28"/>
        </w:rPr>
        <w:t>主管部门应当组织对城乡生活垃圾进行清扫、收集、运输和处理，可以通过招标等方式选择具备条件的单位从事生活垃圾的清扫、收集、运输和处理。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（2）《城市生活垃圾管理办法》（中华人民共和国建设部令第157号）第十九条从事城市生活垃圾经营性清扫、收集、运输服务的企业，应当具备以下条件：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（一）具备企业法人资格，从事垃圾清扫、收集的企业注册资本不少于人民币100万元，从事垃圾运输的企业注册资本不少于人民币300万元；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（七）具有固定的办公及机械、设备、车辆、船只停放场所。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关于</w:t>
      </w:r>
      <w:bookmarkStart w:id="0" w:name="hmcheck_daf1cc5300eb4a41b91f150a334254df"/>
      <w:r>
        <w:rPr>
          <w:rFonts w:ascii="方正仿宋_GBK" w:hAnsi="方正仿宋_GBK" w:eastAsia="方正仿宋_GBK" w:cs="方正仿宋_GBK"/>
          <w:sz w:val="28"/>
          <w:szCs w:val="28"/>
          <w:shd w:val="clear" w:fill="FFFFFF"/>
        </w:rPr>
        <w:t>修改</w:t>
      </w:r>
      <w:bookmarkEnd w:id="0"/>
      <w:r>
        <w:rPr>
          <w:rFonts w:ascii="方正仿宋_GBK" w:hAnsi="方正仿宋_GBK" w:eastAsia="方正仿宋_GBK" w:cs="方正仿宋_GBK"/>
          <w:sz w:val="28"/>
          <w:szCs w:val="28"/>
        </w:rPr>
        <w:t>&lt;房地产开发企业资质管理规定&gt;等部门规章的决定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（建设部令第24号）第七条删除《城市生活垃圾管理办法》（建设部令第157号）第十九条第一项。</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从事城市生活垃圾经营性清扫、收集、运输服务协议；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机械清扫、收集、运输车辆和船只权属证明；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作业车辆、船只安装行驶和作业记录仪证明；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提供技术、质量、安全和监测管理制度证明；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有合法的道路运输经营许可证、车辆行驶证证明；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（1）卫生填埋场、堆肥</w:t>
      </w:r>
      <w:r>
        <w:rPr>
          <w:rFonts w:hint="eastAsia" w:ascii="方正仿宋_GBK" w:hAnsi="方正仿宋_GBK" w:eastAsia="方正仿宋_GBK" w:cs="方正仿宋_GBK"/>
          <w:sz w:val="28"/>
          <w:szCs w:val="28"/>
          <w:shd w:val="clear" w:fill="FFFFFF"/>
          <w:lang w:eastAsia="zh-CN"/>
        </w:rPr>
        <w:t>场</w:t>
      </w:r>
      <w:r>
        <w:rPr>
          <w:rFonts w:hint="eastAsia" w:ascii="方正仿宋_GBK" w:hAnsi="方正仿宋_GBK" w:eastAsia="方正仿宋_GBK" w:cs="方正仿宋_GBK"/>
          <w:sz w:val="28"/>
          <w:szCs w:val="28"/>
        </w:rPr>
        <w:t>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（3）有</w:t>
      </w:r>
      <w:r>
        <w:rPr>
          <w:rFonts w:hint="eastAsia" w:ascii="方正仿宋_GBK" w:hAnsi="方正仿宋_GBK" w:eastAsia="方正仿宋_GBK" w:cs="方正仿宋_GBK"/>
          <w:sz w:val="28"/>
          <w:szCs w:val="28"/>
          <w:shd w:val="clear" w:fill="FFFFFF"/>
        </w:rPr>
        <w:t>至少5名具有初级以上</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（4）具有完善的工艺运行、设备管理、环境监测与保护、财务管理、生产安全、计量统计等方面的管理制度并得到有效执行；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（5）生活垃圾处理设施配备沼气检测仪器，配备环境监测设施如渗沥液监测井、尾气取样孔，安装在线监测系统等监测设备并与建设（环境卫生）主管部门联网；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（7）有控制污染和突发事件的预案。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第二十九条、第三十条、第三十一条、第三十二条、第三十三条、第三十四条、第三十五条、第三十六条、第三十七条、第三十八条、第三十九条、第四十条、第四十一条第一节申请与受理</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w:t>
      </w:r>
      <w:r>
        <w:rPr>
          <w:rFonts w:hint="eastAsia" w:ascii="方正仿宋_GBK" w:hAnsi="方正仿宋_GBK" w:eastAsia="方正仿宋_GBK" w:cs="方正仿宋_GBK"/>
          <w:sz w:val="28"/>
          <w:szCs w:val="28"/>
          <w:lang w:eastAsia="zh-CN"/>
        </w:rPr>
        <w:t>条</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4.办理行政许可证件延续手续的要求：应当在有效期届满30日前申请办理延续手续。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5.行政许可证件的有效地域范围：本县</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6.规定行政许可证件有效地域范围的依据：</w:t>
      </w:r>
    </w:p>
    <w:p>
      <w:pPr>
        <w:spacing w:line="600" w:lineRule="exact"/>
        <w:ind w:firstLine="560" w:firstLineChars="200"/>
        <w:rPr>
          <w:rFonts w:hint="eastAsia" w:ascii="Times New Roman" w:hAnsi="Times New Roman" w:eastAsia="方正仿宋_GBK"/>
          <w:sz w:val="32"/>
          <w:szCs w:val="32"/>
          <w:lang w:eastAsia="zh-CN"/>
        </w:rPr>
      </w:pPr>
      <w:r>
        <w:rPr>
          <w:rFonts w:hint="eastAsia" w:ascii="方正仿宋_GBK" w:hAnsi="方正仿宋_GBK" w:eastAsia="方正仿宋_GBK" w:cs="方正仿宋_GBK"/>
          <w:sz w:val="28"/>
          <w:szCs w:val="28"/>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r>
        <w:rPr>
          <w:rFonts w:hint="eastAsia" w:ascii="方正仿宋_GBK" w:hAnsi="方正仿宋_GBK" w:eastAsia="方正仿宋_GBK" w:cs="方正仿宋_GBK"/>
          <w:sz w:val="28"/>
          <w:szCs w:val="28"/>
          <w:lang w:eastAsia="zh-CN"/>
        </w:rPr>
        <w:t>。</w:t>
      </w:r>
      <w:bookmarkStart w:id="1" w:name="_GoBack"/>
      <w:bookmarkEnd w:id="1"/>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富源县城市综合管理局</w:t>
      </w:r>
      <w:r>
        <w:rPr>
          <w:rFonts w:hint="eastAsia" w:ascii="方正仿宋_GBK" w:hAnsi="方正仿宋_GBK" w:eastAsia="方正仿宋_GBK" w:cs="方正仿宋_GBK"/>
          <w:sz w:val="28"/>
          <w:szCs w:val="28"/>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根据《国务院关于深化“证照分离”改革进一步激发市场主体发展活力的通知》（国发〔2021〕7号），该事项在中国（云南）自由贸易试验区取消审批。</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70FC0BB3"/>
    <w:rsid w:val="0E3D754E"/>
    <w:rsid w:val="24F9037B"/>
    <w:rsid w:val="483F4547"/>
    <w:rsid w:val="4C6360CA"/>
    <w:rsid w:val="517B51EF"/>
    <w:rsid w:val="6925369D"/>
    <w:rsid w:val="70FC0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2024-02-26T03:48:00Z</dcterms:created>
  <dc:creator>渐行渐远</dc:creator>
  <cp:lastModifiedBy>Administrator</cp:lastModifiedBy>
  <dcterms:modified xsi:type="dcterms:W3CDTF">2024-03-13T12:15:06Z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65A6AA2093B64A8B808FEC4B7731EC2C</vt:lpwstr>
  </property>
  <property fmtid="{D5CDD505-2E9C-101B-9397-08002B2CF9AE}" pid="4" name="hmcheck_markmode">
    <vt:i4>0</vt:i4>
  </property>
</Properties>
</file>