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9A81A">
      <w:pPr>
        <w:pStyle w:val="11"/>
        <w:spacing w:line="1600" w:lineRule="exact"/>
        <w:jc w:val="center"/>
        <w:rPr>
          <w:rFonts w:ascii="方正小标宋简体" w:eastAsia="方正小标宋简体"/>
          <w:color w:val="FF0000"/>
          <w:spacing w:val="80"/>
          <w:w w:val="70"/>
          <w:sz w:val="120"/>
          <w:szCs w:val="120"/>
        </w:rPr>
      </w:pPr>
      <w:r>
        <w:rPr>
          <w:rFonts w:ascii="方正小标宋简体" w:eastAsia="方正小标宋简体" w:cs="方正小标宋简体"/>
          <w:color w:val="FF0000"/>
          <w:spacing w:val="80"/>
          <w:w w:val="70"/>
          <w:sz w:val="120"/>
          <w:szCs w:val="120"/>
        </w:rPr>
        <w:br w:type="textWrapping"/>
      </w:r>
    </w:p>
    <w:p w14:paraId="4B511DFD">
      <w:pPr>
        <w:pStyle w:val="11"/>
        <w:spacing w:line="600" w:lineRule="atLeast"/>
      </w:pPr>
    </w:p>
    <w:p w14:paraId="1257E276">
      <w:pPr>
        <w:jc w:val="center"/>
        <w:rPr>
          <w:rFonts w:hint="eastAsia" w:ascii="Mongolian Baiti" w:hAnsi="Mongolian Baiti" w:eastAsia="方正仿宋_GBK" w:cs="Mongolian Baiti"/>
          <w:sz w:val="32"/>
          <w:szCs w:val="32"/>
        </w:rPr>
      </w:pPr>
    </w:p>
    <w:p w14:paraId="3F6DE99B">
      <w:pPr>
        <w:spacing w:line="600" w:lineRule="exact"/>
        <w:jc w:val="center"/>
        <w:rPr>
          <w:rFonts w:hint="eastAsia" w:eastAsia="方正仿宋_GBK"/>
          <w:sz w:val="32"/>
          <w:szCs w:val="32"/>
        </w:rPr>
      </w:pPr>
      <w:bookmarkStart w:id="0" w:name="OLE_LINK1"/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富财农〔20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179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号</w:t>
      </w:r>
      <w:bookmarkEnd w:id="0"/>
    </w:p>
    <w:p w14:paraId="71830399">
      <w:pPr>
        <w:pStyle w:val="11"/>
        <w:jc w:val="center"/>
      </w:pPr>
    </w:p>
    <w:p w14:paraId="76A3ED87">
      <w:pPr>
        <w:spacing w:line="600" w:lineRule="exact"/>
        <w:rPr>
          <w:rFonts w:ascii="方正小标宋_GBK" w:eastAsia="方正小标宋_GBK" w:cs="方正小标宋_GBK"/>
          <w:spacing w:val="-10"/>
          <w:w w:val="50"/>
          <w:sz w:val="110"/>
          <w:szCs w:val="110"/>
        </w:rPr>
      </w:pPr>
    </w:p>
    <w:p w14:paraId="2310F53C">
      <w:pPr>
        <w:spacing w:line="600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富源县财政局</w:t>
      </w:r>
      <w:r>
        <w:rPr>
          <w:rFonts w:hint="eastAsia" w:ascii="方正小标宋_GBK" w:eastAsia="方正小标宋_GBK" w:cs="方正小标宋_GBK"/>
          <w:sz w:val="44"/>
          <w:szCs w:val="44"/>
        </w:rPr>
        <w:t>关于下达脱贫户（监测对象）</w:t>
      </w:r>
    </w:p>
    <w:p w14:paraId="6636D85E">
      <w:pPr>
        <w:spacing w:line="600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肉牛养殖一次性奖补资金</w:t>
      </w:r>
    </w:p>
    <w:p w14:paraId="5AEF9127">
      <w:pPr>
        <w:spacing w:line="600" w:lineRule="exact"/>
        <w:jc w:val="center"/>
        <w:rPr>
          <w:rFonts w:hint="default" w:ascii="方正小标宋_GBK" w:eastAsia="方正小标宋_GBK" w:cs="方正小标宋_GBK"/>
          <w:spacing w:val="-8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（第一批）的通知</w:t>
      </w:r>
    </w:p>
    <w:p w14:paraId="50DB948D">
      <w:pPr>
        <w:spacing w:line="600" w:lineRule="exact"/>
        <w:rPr>
          <w:rFonts w:ascii="方正小标宋_GBK" w:eastAsia="方正小标宋_GBK" w:cs="方正小标宋_GBK"/>
          <w:spacing w:val="-8"/>
          <w:sz w:val="44"/>
          <w:szCs w:val="44"/>
        </w:rPr>
      </w:pPr>
    </w:p>
    <w:p w14:paraId="2F097A3A">
      <w:pPr>
        <w:spacing w:line="68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eastAsia="方正仿宋_GBK" w:cs="Times New Roman"/>
          <w:color w:val="000000" w:themeColor="text1"/>
          <w:sz w:val="32"/>
          <w:szCs w:val="32"/>
          <w:lang w:val="en-US" w:eastAsia="zh-CN"/>
        </w:rPr>
        <w:t>富源县农业农村局</w:t>
      </w:r>
      <w:r>
        <w:rPr>
          <w:rFonts w:ascii="Times New Roman" w:eastAsia="方正仿宋_GBK" w:cs="Times New Roman"/>
          <w:color w:val="000000" w:themeColor="text1"/>
          <w:sz w:val="32"/>
          <w:szCs w:val="32"/>
        </w:rPr>
        <w:t>：</w:t>
      </w:r>
    </w:p>
    <w:p w14:paraId="74347A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ascii="Times New Roman" w:eastAsia="方正仿宋_GBK" w:cs="Times New Roman"/>
          <w:color w:val="000000" w:themeColor="text1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《曲靖市财政局关于下达2024年省级财政衔接推进乡村振兴补助资金（第五批）的通知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（曲财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富源县人民政府关于2024年省级第五批财政衔接资金农业产业项目的批复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富政复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159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脱贫户（监测对象）肉牛养殖一次性奖补资金（第一批）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563.55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万</w:t>
      </w:r>
      <w:r>
        <w:rPr>
          <w:rFonts w:ascii="Times New Roman" w:hAnsi="Times New Roman" w:eastAsia="方正仿宋_GBK" w:cs="Times New Roman"/>
          <w:sz w:val="32"/>
          <w:szCs w:val="32"/>
        </w:rPr>
        <w:t>元下达给你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此款列入202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2130505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生产发展”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预算支出科目。</w:t>
      </w:r>
    </w:p>
    <w:p w14:paraId="688CCFEE">
      <w:pPr>
        <w:spacing w:line="600" w:lineRule="exact"/>
        <w:ind w:firstLine="660"/>
        <w:rPr>
          <w:rFonts w:ascii="Times New Roman" w:hAnsi="Times New Roman" w:eastAsia="方正仿宋_GBK" w:cs="Times New Roman"/>
          <w:sz w:val="32"/>
          <w:szCs w:val="32"/>
        </w:rPr>
      </w:pPr>
    </w:p>
    <w:p w14:paraId="5E6E3CAF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请按照《中央财政衔接推进乡村振兴补助资金管理办法》（财农〔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云南省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财政衔接推进乡村振兴补助资金管理办法》（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财农〔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曲靖市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财政衔接推进乡村振兴补助资金管理办法》（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财农〔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富源县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财政衔接推进乡村振兴补助资金管理办法》（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财农〔202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要求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加强资金监管和绩效评价，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专款专用，严禁挤占、挪用、截留等违纪违规行为发生，确保资金安全，充分发挥资金使用效益。</w:t>
      </w:r>
    </w:p>
    <w:p w14:paraId="12C53D4D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61D8FC7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附件：绩效目标申报表</w:t>
      </w:r>
    </w:p>
    <w:p w14:paraId="4BA2333A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DA58869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F406FA1">
      <w:pPr>
        <w:spacing w:line="760" w:lineRule="exact"/>
        <w:ind w:left="0" w:leftChars="0" w:firstLine="5040" w:firstLineChars="1575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　富源县财政局                          </w:t>
      </w:r>
    </w:p>
    <w:p w14:paraId="3B566CFD">
      <w:pPr>
        <w:spacing w:line="760" w:lineRule="exact"/>
        <w:ind w:left="0" w:leftChars="0" w:firstLine="5040" w:firstLineChars="1575"/>
        <w:rPr>
          <w:rFonts w:hint="eastAsia" w:ascii="Times New Roman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日</w:t>
      </w:r>
    </w:p>
    <w:p w14:paraId="50120E54">
      <w:pPr>
        <w:bidi w:val="0"/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 w14:paraId="5355ED4D">
      <w:pPr>
        <w:bidi w:val="0"/>
        <w:rPr>
          <w:rFonts w:hint="eastAsia"/>
          <w:lang w:val="en-US" w:eastAsia="zh-CN"/>
        </w:rPr>
      </w:pPr>
    </w:p>
    <w:p w14:paraId="4B94DC35">
      <w:pPr>
        <w:bidi w:val="0"/>
        <w:rPr>
          <w:rFonts w:hint="eastAsia"/>
          <w:lang w:val="en-US" w:eastAsia="zh-CN"/>
        </w:rPr>
      </w:pPr>
    </w:p>
    <w:p w14:paraId="528A995F">
      <w:pPr>
        <w:bidi w:val="0"/>
        <w:rPr>
          <w:rFonts w:hint="eastAsia"/>
          <w:lang w:val="en-US" w:eastAsia="zh-CN"/>
        </w:rPr>
      </w:pPr>
    </w:p>
    <w:p w14:paraId="680193F2">
      <w:pPr>
        <w:bidi w:val="0"/>
        <w:rPr>
          <w:rFonts w:hint="eastAsia"/>
          <w:lang w:val="en-US" w:eastAsia="zh-CN"/>
        </w:rPr>
      </w:pPr>
    </w:p>
    <w:p w14:paraId="4CD8205D">
      <w:pPr>
        <w:bidi w:val="0"/>
        <w:rPr>
          <w:rFonts w:hint="eastAsia"/>
          <w:lang w:val="en-US" w:eastAsia="zh-CN"/>
        </w:rPr>
      </w:pPr>
    </w:p>
    <w:p w14:paraId="62A366D5">
      <w:pPr>
        <w:bidi w:val="0"/>
        <w:rPr>
          <w:rFonts w:hint="eastAsia"/>
          <w:lang w:val="en-US" w:eastAsia="zh-CN"/>
        </w:rPr>
      </w:pPr>
    </w:p>
    <w:p w14:paraId="05B28CF0">
      <w:pPr>
        <w:bidi w:val="0"/>
        <w:rPr>
          <w:rFonts w:hint="eastAsia"/>
          <w:lang w:val="en-US" w:eastAsia="zh-CN"/>
        </w:rPr>
      </w:pPr>
    </w:p>
    <w:p w14:paraId="027BBE64">
      <w:pPr>
        <w:bidi w:val="0"/>
        <w:rPr>
          <w:rFonts w:hint="eastAsia"/>
          <w:lang w:val="en-US" w:eastAsia="zh-CN"/>
        </w:rPr>
      </w:pPr>
    </w:p>
    <w:p w14:paraId="3761429E">
      <w:pPr>
        <w:bidi w:val="0"/>
        <w:rPr>
          <w:rFonts w:hint="eastAsia"/>
          <w:lang w:val="en-US" w:eastAsia="zh-CN"/>
        </w:rPr>
      </w:pPr>
    </w:p>
    <w:p w14:paraId="580CF410">
      <w:pPr>
        <w:bidi w:val="0"/>
        <w:rPr>
          <w:rFonts w:hint="eastAsia"/>
          <w:lang w:val="en-US" w:eastAsia="zh-CN"/>
        </w:rPr>
      </w:pPr>
    </w:p>
    <w:p w14:paraId="77CFEFA2">
      <w:pPr>
        <w:bidi w:val="0"/>
        <w:rPr>
          <w:rFonts w:hint="eastAsia"/>
          <w:lang w:val="en-US" w:eastAsia="zh-CN"/>
        </w:rPr>
      </w:pPr>
    </w:p>
    <w:p w14:paraId="3E676FCF">
      <w:pPr>
        <w:bidi w:val="0"/>
        <w:rPr>
          <w:rFonts w:hint="eastAsia"/>
          <w:lang w:val="en-US" w:eastAsia="zh-CN"/>
        </w:rPr>
      </w:pPr>
    </w:p>
    <w:tbl>
      <w:tblPr>
        <w:tblStyle w:val="6"/>
        <w:tblW w:w="9735" w:type="dxa"/>
        <w:tblInd w:w="-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108"/>
        <w:gridCol w:w="1512"/>
        <w:gridCol w:w="1617"/>
        <w:gridCol w:w="2184"/>
        <w:gridCol w:w="2580"/>
      </w:tblGrid>
      <w:tr w14:paraId="4C23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D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绩效目标表</w:t>
            </w:r>
          </w:p>
        </w:tc>
      </w:tr>
      <w:tr w14:paraId="06F49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73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7D3090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 w14:paraId="2554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D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C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富源县脱贫户（监测对象）肉牛奖补项目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2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7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牛坤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0874-4616646</w:t>
            </w:r>
            <w:bookmarkStart w:id="1" w:name="_GoBack"/>
            <w:bookmarkEnd w:id="1"/>
          </w:p>
        </w:tc>
      </w:tr>
      <w:tr w14:paraId="3BFCF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E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4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富源县农业农村局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A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1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富源县农业农村局</w:t>
            </w:r>
          </w:p>
        </w:tc>
      </w:tr>
      <w:tr w14:paraId="067D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6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D5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5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563.55</w:t>
            </w:r>
          </w:p>
        </w:tc>
      </w:tr>
      <w:tr w14:paraId="6EA5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71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3A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其中：财政拨款（每项资金的名称和规模）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6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563.55</w:t>
            </w:r>
          </w:p>
        </w:tc>
      </w:tr>
      <w:tr w14:paraId="62E9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87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8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C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D45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A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9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0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49C4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5A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2D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渡期内，对全县从事肉牛养殖的脱贫户（监测对象）按现有存栏数进行一次性奖补，以激发脱贫户（监测对象）发展肉牛养殖的积极性，降低肉牛价格下行对脱贫户（监测对象）收入的影响，进一步巩固拓展脱贫攻坚成果，全面推进乡村振兴。</w:t>
            </w:r>
          </w:p>
        </w:tc>
      </w:tr>
      <w:tr w14:paraId="2E66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1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D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C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3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F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101B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D4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2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B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58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肉牛养殖脱贫（监测对象）补贴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6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全覆盖</w:t>
            </w:r>
          </w:p>
        </w:tc>
      </w:tr>
      <w:tr w14:paraId="3208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98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35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F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70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母牛补贴标准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1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≥800元/头</w:t>
            </w:r>
          </w:p>
        </w:tc>
      </w:tr>
      <w:tr w14:paraId="30973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D4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68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57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EE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肉牛补贴标准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5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≥700元/头</w:t>
            </w:r>
          </w:p>
        </w:tc>
      </w:tr>
      <w:tr w14:paraId="4479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3D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C5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4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4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当年资金兑付率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50FD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03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49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6A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2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项目开工时间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2024年11月</w:t>
            </w:r>
          </w:p>
        </w:tc>
      </w:tr>
      <w:tr w14:paraId="3AA2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DE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16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8B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F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项目完工时间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</w:tr>
      <w:tr w14:paraId="218C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EB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F2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1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F3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单个主体平均申报奖补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D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700-1000元/户</w:t>
            </w:r>
          </w:p>
        </w:tc>
      </w:tr>
      <w:tr w14:paraId="264D7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03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0D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6D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1A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其中，单个主体申报最低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2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700元</w:t>
            </w:r>
          </w:p>
        </w:tc>
      </w:tr>
      <w:tr w14:paraId="70988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46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F3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6A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D4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其中，单个主体申报最高奖补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4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10000元</w:t>
            </w:r>
          </w:p>
        </w:tc>
      </w:tr>
      <w:tr w14:paraId="6381C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AF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8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F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53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肉牛养殖脱贫（监测对象）户均增加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6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≥700元</w:t>
            </w:r>
          </w:p>
        </w:tc>
      </w:tr>
      <w:tr w14:paraId="6F6C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74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2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C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C4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激发脱分户（监测对象）发展肉牛养殖的积极性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8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</w:tr>
      <w:tr w14:paraId="27799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E1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8A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72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90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降低肉牛价格下行对脱贫户（监测对象）收入的影响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D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</w:t>
            </w:r>
          </w:p>
        </w:tc>
      </w:tr>
      <w:tr w14:paraId="4D531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9B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77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A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A86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E2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AB0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25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2B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B4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60B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9D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733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42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06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8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21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保障脱贫户和边缘易致贫户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9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持续稳定增收</w:t>
            </w:r>
          </w:p>
        </w:tc>
      </w:tr>
      <w:tr w14:paraId="1CE4A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F2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1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BD7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受益人口满意度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9B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 w14:paraId="26FF9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E0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12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44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4F8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受益对象户满意度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88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 w14:paraId="31AE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5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508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注：各地请根据实际情况，从上述绩效指标中选择适合的填报（可结合已下达的中央对地方专项转移支付绩效指标），也可自行增加或适当调整。指标设置要突出脱贫成效。</w:t>
            </w:r>
          </w:p>
        </w:tc>
      </w:tr>
    </w:tbl>
    <w:p w14:paraId="33CA31AB">
      <w:pPr>
        <w:bidi w:val="0"/>
        <w:rPr>
          <w:rFonts w:hint="eastAsia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871" w:right="1587" w:bottom="1757" w:left="1587" w:header="851" w:footer="1134" w:gutter="0"/>
          <w:cols w:space="0" w:num="1"/>
          <w:rtlGutter w:val="0"/>
          <w:docGrid w:type="lines" w:linePitch="312" w:charSpace="0"/>
        </w:sectPr>
      </w:pPr>
    </w:p>
    <w:p w14:paraId="71FABE6B">
      <w:pPr>
        <w:bidi w:val="0"/>
        <w:rPr>
          <w:rFonts w:hint="eastAsia"/>
          <w:lang w:val="en-US" w:eastAsia="zh-CN"/>
        </w:rPr>
      </w:pPr>
    </w:p>
    <w:p w14:paraId="7FFEBBD4">
      <w:pPr>
        <w:bidi w:val="0"/>
        <w:rPr>
          <w:rFonts w:hint="eastAsia"/>
          <w:lang w:val="en-US" w:eastAsia="zh-CN"/>
        </w:rPr>
      </w:pPr>
    </w:p>
    <w:p w14:paraId="6155BA66">
      <w:pPr>
        <w:bidi w:val="0"/>
        <w:rPr>
          <w:rFonts w:hint="eastAsia"/>
          <w:lang w:val="en-US" w:eastAsia="zh-CN"/>
        </w:rPr>
      </w:pPr>
    </w:p>
    <w:p w14:paraId="007A14C9">
      <w:pPr>
        <w:bidi w:val="0"/>
        <w:rPr>
          <w:rFonts w:hint="eastAsia"/>
          <w:lang w:val="en-US" w:eastAsia="zh-CN"/>
        </w:rPr>
      </w:pPr>
    </w:p>
    <w:p w14:paraId="3936BEAB">
      <w:pPr>
        <w:bidi w:val="0"/>
        <w:rPr>
          <w:rFonts w:hint="eastAsia"/>
          <w:lang w:val="en-US" w:eastAsia="zh-CN"/>
        </w:rPr>
      </w:pPr>
    </w:p>
    <w:p w14:paraId="0C8252D3">
      <w:pPr>
        <w:bidi w:val="0"/>
        <w:rPr>
          <w:rFonts w:hint="eastAsia"/>
          <w:lang w:val="en-US" w:eastAsia="zh-CN"/>
        </w:rPr>
      </w:pPr>
    </w:p>
    <w:p w14:paraId="4AC715B6">
      <w:pPr>
        <w:bidi w:val="0"/>
        <w:rPr>
          <w:rFonts w:hint="eastAsia"/>
          <w:lang w:val="en-US" w:eastAsia="zh-CN"/>
        </w:rPr>
      </w:pPr>
    </w:p>
    <w:p w14:paraId="681B8CA5">
      <w:pPr>
        <w:bidi w:val="0"/>
        <w:rPr>
          <w:rFonts w:hint="eastAsia"/>
          <w:lang w:val="en-US" w:eastAsia="zh-CN"/>
        </w:rPr>
      </w:pPr>
    </w:p>
    <w:p w14:paraId="7D60EC5F">
      <w:pPr>
        <w:bidi w:val="0"/>
        <w:rPr>
          <w:rFonts w:hint="eastAsia"/>
          <w:lang w:val="en-US" w:eastAsia="zh-CN"/>
        </w:rPr>
      </w:pPr>
    </w:p>
    <w:p w14:paraId="2BC72A9E">
      <w:pPr>
        <w:bidi w:val="0"/>
        <w:rPr>
          <w:rFonts w:hint="eastAsia"/>
          <w:lang w:val="en-US" w:eastAsia="zh-CN"/>
        </w:rPr>
      </w:pPr>
    </w:p>
    <w:p w14:paraId="753412FC">
      <w:pPr>
        <w:bidi w:val="0"/>
        <w:rPr>
          <w:rFonts w:hint="eastAsia"/>
          <w:lang w:val="en-US" w:eastAsia="zh-CN"/>
        </w:rPr>
      </w:pPr>
    </w:p>
    <w:p w14:paraId="08C00A27">
      <w:pPr>
        <w:bidi w:val="0"/>
        <w:rPr>
          <w:rFonts w:hint="eastAsia"/>
          <w:lang w:val="en-US" w:eastAsia="zh-CN"/>
        </w:rPr>
      </w:pPr>
    </w:p>
    <w:p w14:paraId="0F87AEAE">
      <w:pPr>
        <w:bidi w:val="0"/>
        <w:rPr>
          <w:rFonts w:hint="eastAsia"/>
          <w:lang w:val="en-US" w:eastAsia="zh-CN"/>
        </w:rPr>
      </w:pPr>
    </w:p>
    <w:p w14:paraId="7090F033">
      <w:pPr>
        <w:bidi w:val="0"/>
        <w:rPr>
          <w:rFonts w:hint="eastAsia"/>
          <w:lang w:val="en-US" w:eastAsia="zh-CN"/>
        </w:rPr>
      </w:pPr>
    </w:p>
    <w:p w14:paraId="72DF17A4">
      <w:pPr>
        <w:bidi w:val="0"/>
        <w:rPr>
          <w:rFonts w:hint="eastAsia"/>
          <w:lang w:val="en-US" w:eastAsia="zh-CN"/>
        </w:rPr>
      </w:pPr>
    </w:p>
    <w:p w14:paraId="1744F84C">
      <w:pPr>
        <w:bidi w:val="0"/>
        <w:rPr>
          <w:rFonts w:hint="eastAsia"/>
          <w:lang w:val="en-US" w:eastAsia="zh-CN"/>
        </w:rPr>
      </w:pPr>
    </w:p>
    <w:p w14:paraId="335C44D0">
      <w:pPr>
        <w:bidi w:val="0"/>
        <w:rPr>
          <w:rFonts w:hint="eastAsia"/>
          <w:lang w:val="en-US" w:eastAsia="zh-CN"/>
        </w:rPr>
      </w:pPr>
    </w:p>
    <w:p w14:paraId="34EC5004">
      <w:pPr>
        <w:bidi w:val="0"/>
        <w:rPr>
          <w:rFonts w:hint="eastAsia"/>
          <w:lang w:val="en-US" w:eastAsia="zh-CN"/>
        </w:rPr>
      </w:pPr>
    </w:p>
    <w:p w14:paraId="33D146F1">
      <w:pPr>
        <w:bidi w:val="0"/>
        <w:rPr>
          <w:rFonts w:hint="eastAsia"/>
          <w:lang w:val="en-US" w:eastAsia="zh-CN"/>
        </w:rPr>
      </w:pPr>
    </w:p>
    <w:p w14:paraId="16BBD84A">
      <w:pPr>
        <w:bidi w:val="0"/>
        <w:rPr>
          <w:rFonts w:hint="eastAsia"/>
          <w:lang w:val="en-US" w:eastAsia="zh-CN"/>
        </w:rPr>
      </w:pPr>
    </w:p>
    <w:p w14:paraId="2A94532C">
      <w:pPr>
        <w:bidi w:val="0"/>
        <w:rPr>
          <w:rFonts w:hint="eastAsia"/>
          <w:lang w:val="en-US" w:eastAsia="zh-CN"/>
        </w:rPr>
      </w:pPr>
    </w:p>
    <w:p w14:paraId="56E69751">
      <w:pPr>
        <w:bidi w:val="0"/>
        <w:rPr>
          <w:rFonts w:hint="eastAsia"/>
          <w:lang w:val="en-US" w:eastAsia="zh-CN"/>
        </w:rPr>
      </w:pPr>
    </w:p>
    <w:p w14:paraId="42831983">
      <w:pPr>
        <w:bidi w:val="0"/>
        <w:rPr>
          <w:rFonts w:hint="eastAsia"/>
          <w:lang w:val="en-US" w:eastAsia="zh-CN"/>
        </w:rPr>
      </w:pPr>
    </w:p>
    <w:p w14:paraId="45EF5130">
      <w:pPr>
        <w:bidi w:val="0"/>
        <w:rPr>
          <w:rFonts w:hint="eastAsia"/>
          <w:lang w:val="en-US" w:eastAsia="zh-CN"/>
        </w:rPr>
      </w:pPr>
    </w:p>
    <w:p w14:paraId="62A08FE6">
      <w:pPr>
        <w:bidi w:val="0"/>
        <w:rPr>
          <w:rFonts w:hint="eastAsia"/>
          <w:lang w:val="en-US" w:eastAsia="zh-CN"/>
        </w:rPr>
      </w:pPr>
    </w:p>
    <w:p w14:paraId="40D0C867">
      <w:pPr>
        <w:bidi w:val="0"/>
        <w:rPr>
          <w:rFonts w:hint="eastAsia"/>
          <w:lang w:val="en-US" w:eastAsia="zh-CN"/>
        </w:rPr>
      </w:pPr>
    </w:p>
    <w:p w14:paraId="3D764CA7">
      <w:pPr>
        <w:bidi w:val="0"/>
        <w:rPr>
          <w:rFonts w:hint="eastAsia"/>
          <w:lang w:val="en-US" w:eastAsia="zh-CN"/>
        </w:rPr>
      </w:pPr>
    </w:p>
    <w:p w14:paraId="6890D407">
      <w:pPr>
        <w:bidi w:val="0"/>
        <w:rPr>
          <w:rFonts w:hint="eastAsia"/>
          <w:lang w:val="en-US" w:eastAsia="zh-CN"/>
        </w:rPr>
      </w:pPr>
    </w:p>
    <w:p w14:paraId="6101681F">
      <w:pPr>
        <w:bidi w:val="0"/>
        <w:rPr>
          <w:rFonts w:hint="eastAsia"/>
          <w:lang w:val="en-US" w:eastAsia="zh-CN"/>
        </w:rPr>
      </w:pPr>
    </w:p>
    <w:p w14:paraId="787A41BA">
      <w:pPr>
        <w:bidi w:val="0"/>
        <w:rPr>
          <w:rFonts w:hint="eastAsia"/>
          <w:lang w:val="en-US" w:eastAsia="zh-CN"/>
        </w:rPr>
      </w:pPr>
    </w:p>
    <w:p w14:paraId="01490AA7">
      <w:pPr>
        <w:bidi w:val="0"/>
        <w:rPr>
          <w:rFonts w:hint="eastAsia"/>
          <w:lang w:val="en-US" w:eastAsia="zh-CN"/>
        </w:rPr>
      </w:pPr>
    </w:p>
    <w:p w14:paraId="0C0A0C66">
      <w:pPr>
        <w:bidi w:val="0"/>
        <w:rPr>
          <w:rFonts w:hint="eastAsia"/>
          <w:lang w:val="en-US" w:eastAsia="zh-CN"/>
        </w:rPr>
      </w:pPr>
    </w:p>
    <w:p w14:paraId="7A77CC63">
      <w:pPr>
        <w:bidi w:val="0"/>
        <w:rPr>
          <w:rFonts w:hint="eastAsia"/>
          <w:lang w:val="en-US" w:eastAsia="zh-CN"/>
        </w:rPr>
      </w:pPr>
    </w:p>
    <w:p w14:paraId="3B0882B3">
      <w:pPr>
        <w:bidi w:val="0"/>
        <w:rPr>
          <w:rFonts w:hint="eastAsia"/>
          <w:lang w:val="en-US" w:eastAsia="zh-CN"/>
        </w:rPr>
      </w:pPr>
    </w:p>
    <w:p w14:paraId="2F9340B5">
      <w:pPr>
        <w:bidi w:val="0"/>
        <w:rPr>
          <w:rFonts w:hint="eastAsia"/>
          <w:lang w:val="en-US" w:eastAsia="zh-CN"/>
        </w:rPr>
      </w:pPr>
    </w:p>
    <w:p w14:paraId="7D8D0094">
      <w:pPr>
        <w:bidi w:val="0"/>
        <w:rPr>
          <w:rFonts w:hint="eastAsia"/>
          <w:lang w:val="en-US" w:eastAsia="zh-CN"/>
        </w:rPr>
      </w:pPr>
    </w:p>
    <w:p w14:paraId="4D6D44E9">
      <w:pPr>
        <w:bidi w:val="0"/>
        <w:rPr>
          <w:rFonts w:hint="eastAsia"/>
          <w:lang w:val="en-US" w:eastAsia="zh-CN"/>
        </w:rPr>
      </w:pPr>
    </w:p>
    <w:p w14:paraId="630BB72B">
      <w:pPr>
        <w:bidi w:val="0"/>
        <w:rPr>
          <w:rFonts w:hint="eastAsia"/>
          <w:lang w:val="en-US" w:eastAsia="zh-CN"/>
        </w:rPr>
      </w:pPr>
    </w:p>
    <w:p w14:paraId="0E38CF5D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6752731C">
      <w:pPr>
        <w:spacing w:line="600" w:lineRule="exact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pict>
          <v:line id="_x0000_s1032" o:spid="_x0000_s1032" o:spt="20" style="position:absolute;left:0pt;margin-left:-9pt;margin-top:30.3pt;height:0pt;width:449.35pt;z-index:25166028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Times New Roman" w:hAnsi="Times New Roman" w:eastAsia="方正仿宋_GBK" w:cs="方正仿宋_GBK"/>
          <w:sz w:val="28"/>
          <w:szCs w:val="28"/>
        </w:rPr>
        <w:pict>
          <v:line id="_x0000_s1033" o:spid="_x0000_s1033" o:spt="20" style="position:absolute;left:0pt;margin-left:-8.25pt;margin-top:5.75pt;height:0pt;width:448.6pt;z-index:251659264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富源县财政局办公室            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  202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日印发</w:t>
      </w:r>
    </w:p>
    <w:sectPr>
      <w:pgSz w:w="11906" w:h="16838"/>
      <w:pgMar w:top="1871" w:right="1587" w:bottom="1757" w:left="1587" w:header="851" w:footer="1134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0566E">
    <w:pPr>
      <w:pStyle w:val="4"/>
      <w:jc w:val="right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cs="方正仿宋_GBK"/>
        <w:sz w:val="28"/>
        <w:szCs w:val="28"/>
      </w:rPr>
      <w:t xml:space="preserve">- </w:t>
    </w:r>
    <w:r>
      <w:rPr>
        <w:rFonts w:ascii="方正仿宋_GBK" w:eastAsia="方正仿宋_GBK" w:cs="方正仿宋_GBK"/>
        <w:sz w:val="28"/>
        <w:szCs w:val="28"/>
      </w:rPr>
      <w:fldChar w:fldCharType="begin"/>
    </w:r>
    <w:r>
      <w:rPr>
        <w:rFonts w:ascii="方正仿宋_GBK" w:eastAsia="方正仿宋_GBK" w:cs="方正仿宋_GBK"/>
        <w:sz w:val="28"/>
        <w:szCs w:val="28"/>
      </w:rPr>
      <w:instrText xml:space="preserve"> PAGE </w:instrText>
    </w:r>
    <w:r>
      <w:rPr>
        <w:rFonts w:ascii="方正仿宋_GBK" w:eastAsia="方正仿宋_GBK" w:cs="方正仿宋_GBK"/>
        <w:sz w:val="28"/>
        <w:szCs w:val="28"/>
      </w:rPr>
      <w:fldChar w:fldCharType="separate"/>
    </w:r>
    <w:r>
      <w:rPr>
        <w:rFonts w:ascii="方正仿宋_GBK" w:eastAsia="方正仿宋_GBK" w:cs="方正仿宋_GBK"/>
        <w:sz w:val="28"/>
        <w:szCs w:val="28"/>
      </w:rPr>
      <w:t>4</w:t>
    </w:r>
    <w:r>
      <w:rPr>
        <w:rFonts w:ascii="方正仿宋_GBK" w:eastAsia="方正仿宋_GBK" w:cs="方正仿宋_GBK"/>
        <w:sz w:val="28"/>
        <w:szCs w:val="28"/>
      </w:rPr>
      <w:fldChar w:fldCharType="end"/>
    </w:r>
    <w:r>
      <w:rPr>
        <w:rFonts w:ascii="方正仿宋_GBK" w:eastAsia="方正仿宋_GBK" w:cs="方正仿宋_GBK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5E2F9">
    <w:pPr>
      <w:pStyle w:val="4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cs="方正仿宋_GBK"/>
        <w:sz w:val="28"/>
        <w:szCs w:val="28"/>
      </w:rPr>
      <w:t xml:space="preserve">- </w:t>
    </w:r>
    <w:r>
      <w:rPr>
        <w:rFonts w:ascii="方正仿宋_GBK" w:eastAsia="方正仿宋_GBK" w:cs="方正仿宋_GBK"/>
        <w:sz w:val="28"/>
        <w:szCs w:val="28"/>
      </w:rPr>
      <w:fldChar w:fldCharType="begin"/>
    </w:r>
    <w:r>
      <w:rPr>
        <w:rFonts w:ascii="方正仿宋_GBK" w:eastAsia="方正仿宋_GBK" w:cs="方正仿宋_GBK"/>
        <w:sz w:val="28"/>
        <w:szCs w:val="28"/>
      </w:rPr>
      <w:instrText xml:space="preserve"> PAGE </w:instrText>
    </w:r>
    <w:r>
      <w:rPr>
        <w:rFonts w:ascii="方正仿宋_GBK" w:eastAsia="方正仿宋_GBK" w:cs="方正仿宋_GBK"/>
        <w:sz w:val="28"/>
        <w:szCs w:val="28"/>
      </w:rPr>
      <w:fldChar w:fldCharType="separate"/>
    </w:r>
    <w:r>
      <w:rPr>
        <w:rFonts w:ascii="方正仿宋_GBK" w:eastAsia="方正仿宋_GBK" w:cs="方正仿宋_GBK"/>
        <w:sz w:val="28"/>
        <w:szCs w:val="28"/>
      </w:rPr>
      <w:t>2</w:t>
    </w:r>
    <w:r>
      <w:rPr>
        <w:rFonts w:ascii="方正仿宋_GBK" w:eastAsia="方正仿宋_GBK" w:cs="方正仿宋_GBK"/>
        <w:sz w:val="28"/>
        <w:szCs w:val="28"/>
      </w:rPr>
      <w:fldChar w:fldCharType="end"/>
    </w:r>
    <w:r>
      <w:rPr>
        <w:rFonts w:ascii="方正仿宋_GBK" w:eastAsia="方正仿宋_GBK" w:cs="方正仿宋_GBK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hiYmYzNDk3ZGI0NWU3NjgyMDg0MDE2YjYxYTYxNDAifQ=="/>
  </w:docVars>
  <w:rsids>
    <w:rsidRoot w:val="002833A5"/>
    <w:rsid w:val="00023501"/>
    <w:rsid w:val="000F7B12"/>
    <w:rsid w:val="00115447"/>
    <w:rsid w:val="001532F7"/>
    <w:rsid w:val="001965D0"/>
    <w:rsid w:val="002833A5"/>
    <w:rsid w:val="002A337C"/>
    <w:rsid w:val="002B632A"/>
    <w:rsid w:val="00302054"/>
    <w:rsid w:val="00337A4B"/>
    <w:rsid w:val="00380196"/>
    <w:rsid w:val="00381437"/>
    <w:rsid w:val="003B2293"/>
    <w:rsid w:val="00422F18"/>
    <w:rsid w:val="00424A78"/>
    <w:rsid w:val="00450683"/>
    <w:rsid w:val="00453BE5"/>
    <w:rsid w:val="004A242C"/>
    <w:rsid w:val="005105E3"/>
    <w:rsid w:val="00595AB3"/>
    <w:rsid w:val="0059768E"/>
    <w:rsid w:val="005C4863"/>
    <w:rsid w:val="006215C6"/>
    <w:rsid w:val="00625968"/>
    <w:rsid w:val="0065464F"/>
    <w:rsid w:val="00694981"/>
    <w:rsid w:val="00696920"/>
    <w:rsid w:val="006A26BD"/>
    <w:rsid w:val="00704744"/>
    <w:rsid w:val="00715200"/>
    <w:rsid w:val="00715268"/>
    <w:rsid w:val="007445E9"/>
    <w:rsid w:val="0075199A"/>
    <w:rsid w:val="00784C17"/>
    <w:rsid w:val="00795C1F"/>
    <w:rsid w:val="007F542B"/>
    <w:rsid w:val="008166CF"/>
    <w:rsid w:val="0081682F"/>
    <w:rsid w:val="00816D7B"/>
    <w:rsid w:val="0084309C"/>
    <w:rsid w:val="00850D8D"/>
    <w:rsid w:val="0085551F"/>
    <w:rsid w:val="00882668"/>
    <w:rsid w:val="008D462B"/>
    <w:rsid w:val="008D727E"/>
    <w:rsid w:val="008F7621"/>
    <w:rsid w:val="00932082"/>
    <w:rsid w:val="00946D96"/>
    <w:rsid w:val="00962E38"/>
    <w:rsid w:val="00967FD5"/>
    <w:rsid w:val="0097752F"/>
    <w:rsid w:val="009D7A3F"/>
    <w:rsid w:val="009E30C8"/>
    <w:rsid w:val="009F0B96"/>
    <w:rsid w:val="00A67EDC"/>
    <w:rsid w:val="00A86BAE"/>
    <w:rsid w:val="00AE35C0"/>
    <w:rsid w:val="00B114AB"/>
    <w:rsid w:val="00B60538"/>
    <w:rsid w:val="00B77C22"/>
    <w:rsid w:val="00B84670"/>
    <w:rsid w:val="00C1301E"/>
    <w:rsid w:val="00C41323"/>
    <w:rsid w:val="00C464F7"/>
    <w:rsid w:val="00C80440"/>
    <w:rsid w:val="00C82575"/>
    <w:rsid w:val="00CB3EC5"/>
    <w:rsid w:val="00CB3EF4"/>
    <w:rsid w:val="00CC108F"/>
    <w:rsid w:val="00D20C7D"/>
    <w:rsid w:val="00D7600C"/>
    <w:rsid w:val="00DA43FA"/>
    <w:rsid w:val="00DC2CD9"/>
    <w:rsid w:val="00DF5056"/>
    <w:rsid w:val="00E15371"/>
    <w:rsid w:val="00E20E80"/>
    <w:rsid w:val="00E929CC"/>
    <w:rsid w:val="00ED6713"/>
    <w:rsid w:val="00EE573A"/>
    <w:rsid w:val="00EE73E0"/>
    <w:rsid w:val="00F12D7B"/>
    <w:rsid w:val="00FB721A"/>
    <w:rsid w:val="01FD76A8"/>
    <w:rsid w:val="03031FA2"/>
    <w:rsid w:val="03271FBB"/>
    <w:rsid w:val="036901EF"/>
    <w:rsid w:val="04613859"/>
    <w:rsid w:val="06A46C72"/>
    <w:rsid w:val="088C4BE3"/>
    <w:rsid w:val="09EE3F5D"/>
    <w:rsid w:val="0E231EC4"/>
    <w:rsid w:val="138162BE"/>
    <w:rsid w:val="17A34446"/>
    <w:rsid w:val="18CF34D1"/>
    <w:rsid w:val="1B8A3756"/>
    <w:rsid w:val="22911C28"/>
    <w:rsid w:val="23ED1F1A"/>
    <w:rsid w:val="25596C27"/>
    <w:rsid w:val="25BC70A8"/>
    <w:rsid w:val="28384A19"/>
    <w:rsid w:val="28413267"/>
    <w:rsid w:val="2A352DC5"/>
    <w:rsid w:val="2BB24A17"/>
    <w:rsid w:val="2C5A1067"/>
    <w:rsid w:val="3210234F"/>
    <w:rsid w:val="326E5A4B"/>
    <w:rsid w:val="32D63D87"/>
    <w:rsid w:val="3634046F"/>
    <w:rsid w:val="366F1802"/>
    <w:rsid w:val="37DE6800"/>
    <w:rsid w:val="3CE23408"/>
    <w:rsid w:val="3D1B6441"/>
    <w:rsid w:val="3D60781F"/>
    <w:rsid w:val="3D615D72"/>
    <w:rsid w:val="3D8F4937"/>
    <w:rsid w:val="3EB3501B"/>
    <w:rsid w:val="405B66A9"/>
    <w:rsid w:val="40A82225"/>
    <w:rsid w:val="424122F2"/>
    <w:rsid w:val="46432792"/>
    <w:rsid w:val="4A8C0A82"/>
    <w:rsid w:val="4B9A78EA"/>
    <w:rsid w:val="4EC76780"/>
    <w:rsid w:val="50454A3E"/>
    <w:rsid w:val="50635FD0"/>
    <w:rsid w:val="509515CA"/>
    <w:rsid w:val="531F46D5"/>
    <w:rsid w:val="552E7F77"/>
    <w:rsid w:val="56C90903"/>
    <w:rsid w:val="57B15559"/>
    <w:rsid w:val="57E042D5"/>
    <w:rsid w:val="5BA7372A"/>
    <w:rsid w:val="5E1D7E46"/>
    <w:rsid w:val="5ED30D4D"/>
    <w:rsid w:val="5F6316B3"/>
    <w:rsid w:val="61DD3BF1"/>
    <w:rsid w:val="67851C30"/>
    <w:rsid w:val="683F08DD"/>
    <w:rsid w:val="683F1F95"/>
    <w:rsid w:val="6EB8209E"/>
    <w:rsid w:val="6EBB6E85"/>
    <w:rsid w:val="72172F11"/>
    <w:rsid w:val="73BF6768"/>
    <w:rsid w:val="76B06943"/>
    <w:rsid w:val="776027A9"/>
    <w:rsid w:val="78C241C3"/>
    <w:rsid w:val="79153CC3"/>
    <w:rsid w:val="79F05F63"/>
    <w:rsid w:val="7E950D27"/>
    <w:rsid w:val="7F742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after="200" w:line="276" w:lineRule="auto"/>
      <w:jc w:val="left"/>
    </w:pPr>
    <w:rPr>
      <w:rFonts w:eastAsia="宋体"/>
      <w:kern w:val="0"/>
      <w:sz w:val="22"/>
      <w:lang w:eastAsia="en-US" w:bidi="en-US"/>
    </w:rPr>
  </w:style>
  <w:style w:type="paragraph" w:styleId="3">
    <w:name w:val="toc 5"/>
    <w:basedOn w:val="1"/>
    <w:next w:val="1"/>
    <w:unhideWhenUsed/>
    <w:qFormat/>
    <w:uiPriority w:val="39"/>
    <w:pPr>
      <w:widowControl/>
      <w:spacing w:after="200" w:line="276" w:lineRule="auto"/>
      <w:ind w:left="1680" w:leftChars="800"/>
      <w:jc w:val="left"/>
    </w:pPr>
    <w:rPr>
      <w:rFonts w:eastAsia="宋体"/>
      <w:kern w:val="0"/>
      <w:sz w:val="22"/>
      <w:lang w:eastAsia="en-US" w:bidi="en-US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0"/>
    <w:rPr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paragraph" w:customStyle="1" w:styleId="11">
    <w:name w:val="p15"/>
    <w:basedOn w:val="1"/>
    <w:qFormat/>
    <w:uiPriority w:val="0"/>
    <w:pPr>
      <w:widowControl/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12">
    <w:name w:val="font61"/>
    <w:basedOn w:val="7"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1036</Words>
  <Characters>1155</Characters>
  <Lines>10</Lines>
  <Paragraphs>2</Paragraphs>
  <TotalTime>1</TotalTime>
  <ScaleCrop>false</ScaleCrop>
  <LinksUpToDate>false</LinksUpToDate>
  <CharactersWithSpaces>1218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2018-11-29T09:01:00Z</dcterms:created>
  <dc:creator>Administrator</dc:creator>
  <cp:lastModifiedBy>徐颖</cp:lastModifiedBy>
  <cp:lastPrinted>2024-12-12T01:13:00Z</cp:lastPrinted>
  <dcterms:modified xsi:type="dcterms:W3CDTF">2024-12-23T08:42:10Z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8D5185E62671408AA5A41C5C23491F69</vt:lpwstr>
  </property>
</Properties>
</file>