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《云南省富源县烟草制品零售点合理布局规划》（征求意见稿）制定说明</w:t>
      </w:r>
    </w:p>
    <w:bookmarkEnd w:id="0"/>
    <w:p w14:paraId="3203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0103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现将《云南省富源县烟草制品零售点合理布局规划》（征求意见稿）制定情况说明如下：</w:t>
      </w:r>
    </w:p>
    <w:p w14:paraId="5D427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</w:rPr>
        <w:t>制定背景</w:t>
      </w:r>
    </w:p>
    <w:p w14:paraId="0D2F0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按照深化“放管服”改革要求和供需平衡原则,综合我市人口、经济发展状况,保持零售点设置与市场需求相适应,坚持合理布局管控,避免过度竞争,使卷烟零售户数量和盈利水平适中,保持市场主体规模相对稳定,增速合理。</w:t>
      </w:r>
    </w:p>
    <w:p w14:paraId="61DD0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制定依据</w:t>
      </w:r>
    </w:p>
    <w:p w14:paraId="1252474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依据《中华人民共和国行政许可法》《中华人民共和国未成年人保护法》《中华人民共和国烟草专卖法》《中华人民共和国烟草专卖法实施条例》《烟草专卖许可证管理办法》《烟草专卖许可证管理办法实施细则》等法律、法规、规章和国家烟草专卖局的有关规定。</w:t>
      </w:r>
    </w:p>
    <w:p w14:paraId="5543E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制定原则</w:t>
      </w:r>
    </w:p>
    <w:p w14:paraId="392DB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一是科学制定原则。此次征求意见稿的起草，是在大量市场问卷调查，结合论证分析，并听取社会各界意见的基础上制定的。二是合理配置原则。既要遵循市场规律，又要依靠行政手段加以调节，还要考虑人口数量、交通状况、经济发展、消费水平等因素，以规范配置市场资源。三是方便消费原则。针对人口流量较大区域，充分考虑方便消费因素，体现便民原则。</w:t>
      </w:r>
    </w:p>
    <w:p w14:paraId="516EB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四、主要亮点</w:t>
      </w:r>
    </w:p>
    <w:p w14:paraId="7381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一）划定最小单元网格和规划总数。根据地域面积、人口数量、交通状况、经济发展水平、居民消费能力、消费购买习惯等因素，合理确定区域零售点规划数，并划定最小单元网格。单元网格零售点规划数是指最小单元网格内可设置零售点的数量。总量规划数是指富源县辖区范围内所有单元网格零售点规划数之和。</w:t>
      </w:r>
    </w:p>
    <w:p w14:paraId="75846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（二）调整主体类型零售点设置的间距要求。经过深入调查、广泛征求社会各方面意见，综合考虑各路段情况和规划、社会经济发展水平及消费能力等因素，按照最小单元格区域位置划分为50米和80米两类。</w:t>
      </w:r>
    </w:p>
    <w:p w14:paraId="4AF4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三）积极响应国家政策。对国家明文给予政策扶持的优抚对象、社会弱势群体等特殊群体的给予关怀照顾，受所在单元网格规划数限制，在其首次申请办理零售许可证且由本人驻店经营的，零售点间距可放宽执行。</w:t>
      </w:r>
    </w:p>
    <w:p w14:paraId="69BA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（四）尊重客观规律与具体问题具体分析。因道路规划、城市建设和中小学新建、改扩建等客观原因造成持证人无法在原核定经营地址经营的，分申请时限和重新选址区域，核定放宽距离标准。</w:t>
      </w:r>
    </w:p>
    <w:p w14:paraId="0902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（五）定期评价与动态管理。每季度根据本地经济发展、城乡建设、市场形势等变化情况，对最小单元网格规划数和总量规划数进行调整并公示后实施。</w:t>
      </w:r>
    </w:p>
    <w:p w14:paraId="04B46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（六）实行排队轮候制度。对暂不符合本布局规划条件的申请人，实行排队轮候制度，轮候规则以明确的方式公开公示，轮候执行进行系统管理。</w:t>
      </w:r>
    </w:p>
    <w:p w14:paraId="1117C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五、制定程序说明</w:t>
      </w:r>
    </w:p>
    <w:p w14:paraId="6912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《云南省富源县烟草制品零售点合理布局规划（征求意见稿）》起草过程中，富源县烟草专卖局已向相关部门征求了意见，现通过县政府门户网站公开向全社会征求意见。</w:t>
      </w:r>
    </w:p>
    <w:p w14:paraId="0873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六、施行日期及有效期说明</w:t>
      </w:r>
    </w:p>
    <w:p w14:paraId="0A73B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本规定自听证会公布之日起三十日后施行。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F5606A-7205-4CE2-8FA3-9E178175A8D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09695E8-EDF7-4769-A00A-1029742C04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A0C066E-1347-4ADE-898A-F4100C07671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NiYzg5YWE1OWRmZGEwYjQ0ZWM3NDUyMmEzMGEifQ=="/>
  </w:docVars>
  <w:rsids>
    <w:rsidRoot w:val="4D9851B3"/>
    <w:rsid w:val="02A60BA3"/>
    <w:rsid w:val="0DF54D6C"/>
    <w:rsid w:val="1F1E5581"/>
    <w:rsid w:val="2B7531DC"/>
    <w:rsid w:val="2B7F5236"/>
    <w:rsid w:val="30B4367E"/>
    <w:rsid w:val="36392185"/>
    <w:rsid w:val="3D6833C6"/>
    <w:rsid w:val="48EC7E13"/>
    <w:rsid w:val="4D9851B3"/>
    <w:rsid w:val="4F1E3850"/>
    <w:rsid w:val="54595A01"/>
    <w:rsid w:val="55AF2380"/>
    <w:rsid w:val="5D0D4C4A"/>
    <w:rsid w:val="64A10CEF"/>
    <w:rsid w:val="72714D32"/>
    <w:rsid w:val="7E0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1904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0" w:beforeAutospacing="1" w:after="-2147483648" w:afterLines="0" w:afterAutospacing="1" w:line="600" w:lineRule="exact"/>
      <w:jc w:val="center"/>
      <w:outlineLvl w:val="0"/>
    </w:pPr>
    <w:rPr>
      <w:rFonts w:hint="eastAsia" w:ascii="Times New Roman" w:hAnsi="Times New Roman" w:eastAsia="方正公文小标宋" w:cs="Times New Roman"/>
      <w:snapToGrid w:val="0"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 w:cs="Times New Roman"/>
      <w:szCs w:val="2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 w:val="0"/>
      <w:keepLines w:val="0"/>
      <w:spacing w:line="60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Times New Roman" w:hAnsi="Times New Roman" w:eastAsia="方正楷体_GBK" w:cs="Times New Roman"/>
    </w:rPr>
  </w:style>
  <w:style w:type="character" w:customStyle="1" w:styleId="8">
    <w:name w:val="标题 2 Char"/>
    <w:link w:val="3"/>
    <w:qFormat/>
    <w:uiPriority w:val="0"/>
    <w:rPr>
      <w:rFonts w:ascii="黑体" w:hAnsi="黑体" w:eastAsia="黑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2024-08-23T07:58:00Z</dcterms:created>
  <dc:creator>范羽</dc:creator>
  <cp:lastModifiedBy>范羽</cp:lastModifiedBy>
  <dcterms:modified xsi:type="dcterms:W3CDTF">2024-08-23T08:00:07Z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E787A79F65B542EB9747E32AD613E6DB_11</vt:lpwstr>
  </property>
</Properties>
</file>