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" w:lineRule="exact"/>
      </w:pPr>
    </w:p>
    <w:p>
      <w:pPr>
        <w:spacing w:line="14" w:lineRule="auto"/>
      </w:pPr>
      <w:r>
        <w:rPr>
          <w:rFonts w:hint="eastAsia" w:eastAsia="宋体"/>
          <w:sz w:val="2"/>
          <w:szCs w:val="2"/>
          <w:lang w:eastAsia="zh-CN"/>
        </w:rPr>
        <w:t>、</w:t>
      </w:r>
    </w:p>
    <w:p>
      <w:pPr>
        <w:pStyle w:val="2"/>
        <w:spacing w:line="297" w:lineRule="auto"/>
      </w:pP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6"/>
          <w:sz w:val="32"/>
          <w:szCs w:val="32"/>
        </w:rPr>
        <w:t>附件2</w:t>
      </w:r>
    </w:p>
    <w:p>
      <w:pPr>
        <w:spacing w:before="277" w:line="219" w:lineRule="auto"/>
        <w:ind w:left="408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11"/>
          <w:sz w:val="43"/>
          <w:szCs w:val="43"/>
        </w:rPr>
        <w:t>2024年清明节祭扫情况日报表</w:t>
      </w:r>
    </w:p>
    <w:p>
      <w:pPr>
        <w:spacing w:before="240" w:line="226" w:lineRule="auto"/>
        <w:ind w:left="9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8"/>
          <w:position w:val="-1"/>
          <w:sz w:val="30"/>
          <w:szCs w:val="30"/>
        </w:rPr>
        <w:t>单位：</w:t>
      </w:r>
      <w:r>
        <w:rPr>
          <w:rFonts w:ascii="宋体" w:hAnsi="宋体" w:eastAsia="宋体" w:cs="宋体"/>
          <w:b/>
          <w:bCs/>
          <w:spacing w:val="-18"/>
          <w:sz w:val="30"/>
          <w:szCs w:val="30"/>
        </w:rPr>
        <w:t>填表人：电话：</w:t>
      </w: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日期：</w:t>
      </w:r>
    </w:p>
    <w:p>
      <w:pPr>
        <w:spacing w:line="68" w:lineRule="exact"/>
      </w:pPr>
    </w:p>
    <w:tbl>
      <w:tblPr>
        <w:tblStyle w:val="5"/>
        <w:tblW w:w="139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849"/>
        <w:gridCol w:w="869"/>
        <w:gridCol w:w="850"/>
        <w:gridCol w:w="860"/>
        <w:gridCol w:w="869"/>
        <w:gridCol w:w="860"/>
        <w:gridCol w:w="1019"/>
        <w:gridCol w:w="1019"/>
        <w:gridCol w:w="1009"/>
        <w:gridCol w:w="1009"/>
        <w:gridCol w:w="1019"/>
        <w:gridCol w:w="1010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3" w:hRule="atLeast"/>
        </w:trPr>
        <w:tc>
          <w:tcPr>
            <w:tcW w:w="171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spacing w:before="78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乡(镇)、街道</w:t>
            </w:r>
          </w:p>
        </w:tc>
        <w:tc>
          <w:tcPr>
            <w:tcW w:w="2568" w:type="dxa"/>
            <w:gridSpan w:val="3"/>
            <w:vAlign w:val="top"/>
          </w:tcPr>
          <w:p>
            <w:pPr>
              <w:spacing w:before="144" w:line="419" w:lineRule="exact"/>
              <w:ind w:left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24"/>
                <w:szCs w:val="24"/>
              </w:rPr>
              <w:t>开放的殡葬服务</w:t>
            </w:r>
          </w:p>
          <w:p>
            <w:pPr>
              <w:spacing w:line="218" w:lineRule="auto"/>
              <w:ind w:left="7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机构数量</w:t>
            </w:r>
          </w:p>
        </w:tc>
        <w:tc>
          <w:tcPr>
            <w:tcW w:w="2589" w:type="dxa"/>
            <w:gridSpan w:val="3"/>
            <w:vAlign w:val="top"/>
          </w:tcPr>
          <w:p>
            <w:pPr>
              <w:spacing w:before="164" w:line="263" w:lineRule="auto"/>
              <w:ind w:left="803" w:right="324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未开放的殡葬服务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机构数量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网络祭扫</w:t>
            </w:r>
          </w:p>
          <w:p>
            <w:pPr>
              <w:spacing w:before="1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平台数量</w:t>
            </w:r>
          </w:p>
          <w:p>
            <w:pPr>
              <w:spacing w:before="145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(个)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6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7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当日现场</w:t>
            </w:r>
          </w:p>
          <w:p>
            <w:pPr>
              <w:spacing w:before="181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祭扫群众</w:t>
            </w:r>
          </w:p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总数</w:t>
            </w:r>
          </w:p>
        </w:tc>
        <w:tc>
          <w:tcPr>
            <w:tcW w:w="10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spacing w:before="78" w:line="437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4"/>
                <w:sz w:val="24"/>
                <w:szCs w:val="24"/>
              </w:rPr>
              <w:t>当日网络</w:t>
            </w:r>
          </w:p>
          <w:p>
            <w:pPr>
              <w:spacing w:line="218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祭扫人次</w:t>
            </w:r>
          </w:p>
        </w:tc>
        <w:tc>
          <w:tcPr>
            <w:tcW w:w="10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spacing w:before="78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车辆总数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42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4"/>
                <w:szCs w:val="24"/>
              </w:rPr>
              <w:t>工作人员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总数</w:t>
            </w:r>
          </w:p>
        </w:tc>
        <w:tc>
          <w:tcPr>
            <w:tcW w:w="10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0" w:lineRule="auto"/>
            </w:pPr>
          </w:p>
          <w:p>
            <w:pPr>
              <w:pStyle w:val="6"/>
              <w:spacing w:line="310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78" w:line="439" w:lineRule="exact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4"/>
                <w:sz w:val="24"/>
                <w:szCs w:val="24"/>
              </w:rPr>
              <w:t>有无突发</w:t>
            </w:r>
          </w:p>
          <w:p>
            <w:pPr>
              <w:spacing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安全事件</w:t>
            </w:r>
          </w:p>
        </w:tc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spacing w:before="78" w:line="220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171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  <w:spacing w:line="344" w:lineRule="auto"/>
            </w:pPr>
          </w:p>
          <w:p>
            <w:pPr>
              <w:pStyle w:val="6"/>
              <w:spacing w:line="345" w:lineRule="auto"/>
            </w:pPr>
          </w:p>
          <w:p>
            <w:pPr>
              <w:spacing w:before="78" w:line="219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殡仪馆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78" w:line="463" w:lineRule="exact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6"/>
                <w:sz w:val="24"/>
                <w:szCs w:val="24"/>
              </w:rPr>
              <w:t>经营性</w:t>
            </w:r>
          </w:p>
          <w:p>
            <w:pPr>
              <w:spacing w:line="222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公墓</w:t>
            </w:r>
          </w:p>
        </w:tc>
        <w:tc>
          <w:tcPr>
            <w:tcW w:w="850" w:type="dxa"/>
            <w:vAlign w:val="top"/>
          </w:tcPr>
          <w:p>
            <w:pPr>
              <w:spacing w:before="103" w:line="221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公益性</w:t>
            </w:r>
          </w:p>
          <w:p>
            <w:pPr>
              <w:spacing w:before="165" w:line="222" w:lineRule="auto"/>
              <w:ind w:lef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公墓</w:t>
            </w:r>
          </w:p>
          <w:p>
            <w:pPr>
              <w:spacing w:before="147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(骨灰</w:t>
            </w:r>
          </w:p>
          <w:p>
            <w:pPr>
              <w:spacing w:before="148" w:line="222" w:lineRule="auto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堂)</w:t>
            </w:r>
          </w:p>
        </w:tc>
        <w:tc>
          <w:tcPr>
            <w:tcW w:w="860" w:type="dxa"/>
            <w:vAlign w:val="top"/>
          </w:tcPr>
          <w:p>
            <w:pPr>
              <w:pStyle w:val="6"/>
              <w:spacing w:line="344" w:lineRule="auto"/>
            </w:pPr>
          </w:p>
          <w:p>
            <w:pPr>
              <w:pStyle w:val="6"/>
              <w:spacing w:line="345" w:lineRule="auto"/>
            </w:pPr>
          </w:p>
          <w:p>
            <w:pPr>
              <w:spacing w:before="78" w:line="219" w:lineRule="auto"/>
              <w:ind w:left="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殡仪馆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line="441" w:lineRule="auto"/>
            </w:pPr>
          </w:p>
          <w:p>
            <w:pPr>
              <w:spacing w:before="78" w:line="473" w:lineRule="exact"/>
              <w:ind w:left="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7"/>
                <w:sz w:val="24"/>
                <w:szCs w:val="24"/>
              </w:rPr>
              <w:t>经营性</w:t>
            </w:r>
          </w:p>
          <w:p>
            <w:pPr>
              <w:spacing w:line="222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公墓</w:t>
            </w:r>
          </w:p>
        </w:tc>
        <w:tc>
          <w:tcPr>
            <w:tcW w:w="860" w:type="dxa"/>
            <w:vAlign w:val="top"/>
          </w:tcPr>
          <w:p>
            <w:pPr>
              <w:spacing w:before="93" w:line="221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公益性</w:t>
            </w:r>
          </w:p>
          <w:p>
            <w:pPr>
              <w:spacing w:before="185" w:line="222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公墓</w:t>
            </w:r>
          </w:p>
          <w:p>
            <w:pPr>
              <w:spacing w:before="137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(骨灰</w:t>
            </w:r>
          </w:p>
          <w:p>
            <w:pPr>
              <w:spacing w:before="168" w:line="222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堂)</w:t>
            </w: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1714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0" w:type="dxa"/>
            <w:vAlign w:val="top"/>
          </w:tcPr>
          <w:p>
            <w:pPr>
              <w:pStyle w:val="6"/>
            </w:pPr>
          </w:p>
        </w:tc>
        <w:tc>
          <w:tcPr>
            <w:tcW w:w="102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1714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0" w:type="dxa"/>
            <w:vAlign w:val="top"/>
          </w:tcPr>
          <w:p>
            <w:pPr>
              <w:pStyle w:val="6"/>
            </w:pPr>
          </w:p>
        </w:tc>
        <w:tc>
          <w:tcPr>
            <w:tcW w:w="102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1714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0" w:type="dxa"/>
            <w:vAlign w:val="top"/>
          </w:tcPr>
          <w:p>
            <w:pPr>
              <w:pStyle w:val="6"/>
            </w:pPr>
          </w:p>
        </w:tc>
        <w:tc>
          <w:tcPr>
            <w:tcW w:w="102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1714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0" w:type="dxa"/>
            <w:vAlign w:val="top"/>
          </w:tcPr>
          <w:p>
            <w:pPr>
              <w:pStyle w:val="6"/>
            </w:pPr>
          </w:p>
        </w:tc>
        <w:tc>
          <w:tcPr>
            <w:tcW w:w="102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1714" w:type="dxa"/>
            <w:vAlign w:val="top"/>
          </w:tcPr>
          <w:p>
            <w:pPr>
              <w:spacing w:before="140" w:line="221" w:lineRule="auto"/>
              <w:ind w:left="6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860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09" w:type="dxa"/>
            <w:vAlign w:val="top"/>
          </w:tcPr>
          <w:p>
            <w:pPr>
              <w:pStyle w:val="6"/>
            </w:pPr>
          </w:p>
        </w:tc>
        <w:tc>
          <w:tcPr>
            <w:tcW w:w="1019" w:type="dxa"/>
            <w:vAlign w:val="top"/>
          </w:tcPr>
          <w:p>
            <w:pPr>
              <w:pStyle w:val="6"/>
            </w:pPr>
          </w:p>
        </w:tc>
        <w:tc>
          <w:tcPr>
            <w:tcW w:w="1010" w:type="dxa"/>
            <w:vAlign w:val="top"/>
          </w:tcPr>
          <w:p>
            <w:pPr>
              <w:pStyle w:val="6"/>
            </w:pPr>
          </w:p>
        </w:tc>
        <w:tc>
          <w:tcPr>
            <w:tcW w:w="1024" w:type="dxa"/>
            <w:vAlign w:val="top"/>
          </w:tcPr>
          <w:p>
            <w:pPr>
              <w:pStyle w:val="6"/>
            </w:pPr>
          </w:p>
        </w:tc>
      </w:tr>
    </w:tbl>
    <w:p>
      <w:pPr>
        <w:spacing w:before="228" w:line="219" w:lineRule="auto"/>
        <w:ind w:left="75"/>
      </w:pPr>
      <w:r>
        <w:rPr>
          <w:rFonts w:ascii="仿宋" w:hAnsi="仿宋" w:eastAsia="仿宋" w:cs="仿宋"/>
          <w:spacing w:val="4"/>
          <w:sz w:val="24"/>
          <w:szCs w:val="24"/>
        </w:rPr>
        <w:t>富源县殡葬改革领导小组办公室：0874—4618039;传真：0874—</w:t>
      </w:r>
      <w:bookmarkStart w:id="0" w:name="_GoBack"/>
      <w:bookmarkEnd w:id="0"/>
      <w:r>
        <w:rPr>
          <w:rFonts w:ascii="仿宋" w:hAnsi="仿宋" w:eastAsia="仿宋" w:cs="仿宋"/>
          <w:spacing w:val="4"/>
          <w:sz w:val="24"/>
          <w:szCs w:val="24"/>
        </w:rPr>
        <w:t>46180</w:t>
      </w:r>
      <w:r>
        <w:rPr>
          <w:rFonts w:ascii="仿宋" w:hAnsi="仿宋" w:eastAsia="仿宋" w:cs="仿宋"/>
          <w:spacing w:val="3"/>
          <w:sz w:val="24"/>
          <w:szCs w:val="24"/>
        </w:rPr>
        <w:t>39、4622911;</w:t>
      </w:r>
      <w:r>
        <w:rPr>
          <w:rFonts w:ascii="宋体" w:hAnsi="宋体" w:eastAsia="宋体" w:cs="宋体"/>
          <w:sz w:val="24"/>
          <w:szCs w:val="24"/>
        </w:rPr>
        <w:t>QQ</w:t>
      </w:r>
      <w:r>
        <w:rPr>
          <w:rFonts w:ascii="仿宋" w:hAnsi="仿宋" w:eastAsia="仿宋" w:cs="仿宋"/>
          <w:spacing w:val="3"/>
          <w:sz w:val="24"/>
          <w:szCs w:val="24"/>
        </w:rPr>
        <w:t>群：63517601。</w:t>
      </w:r>
    </w:p>
    <w:sectPr>
      <w:footerReference r:id="rId5" w:type="default"/>
      <w:pgSz w:w="16860" w:h="12240" w:orient="landscape"/>
      <w:pgMar w:top="1670" w:right="1433" w:bottom="1710" w:left="1797" w:header="0" w:footer="14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color w:val="77345A"/>
        <w:spacing w:val="-19"/>
        <w:w w:val="96"/>
        <w:sz w:val="31"/>
        <w:szCs w:val="31"/>
      </w:rPr>
      <w:t>—</w:t>
    </w:r>
    <w:r>
      <w:rPr>
        <w:rFonts w:ascii="宋体" w:hAnsi="宋体" w:eastAsia="宋体" w:cs="宋体"/>
        <w:color w:val="77345A"/>
        <w:spacing w:val="88"/>
        <w:sz w:val="31"/>
        <w:szCs w:val="31"/>
      </w:rPr>
      <w:t xml:space="preserve"> </w:t>
    </w:r>
    <w:r>
      <w:rPr>
        <w:rFonts w:ascii="宋体" w:hAnsi="宋体" w:eastAsia="宋体" w:cs="宋体"/>
        <w:color w:val="2C2454"/>
        <w:spacing w:val="-19"/>
        <w:w w:val="96"/>
        <w:sz w:val="31"/>
        <w:szCs w:val="31"/>
      </w:rPr>
      <w:t>8</w:t>
    </w:r>
    <w:r>
      <w:rPr>
        <w:rFonts w:ascii="宋体" w:hAnsi="宋体" w:eastAsia="宋体" w:cs="宋体"/>
        <w:color w:val="2C2454"/>
        <w:spacing w:val="9"/>
        <w:sz w:val="31"/>
        <w:szCs w:val="31"/>
      </w:rPr>
      <w:t xml:space="preserve">  </w:t>
    </w:r>
    <w:r>
      <w:rPr>
        <w:rFonts w:ascii="宋体" w:hAnsi="宋体" w:eastAsia="宋体" w:cs="宋体"/>
        <w:color w:val="443B70"/>
        <w:spacing w:val="-19"/>
        <w:w w:val="96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9C46A61"/>
    <w:rsid w:val="3DB8129F"/>
    <w:rsid w:val="6E966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2024-03-26T09:09:00Z</dcterms:created>
  <dc:creator>Administrator</dc:creator>
  <cp:lastModifiedBy>Administrator</cp:lastModifiedBy>
  <dcterms:modified xsi:type="dcterms:W3CDTF">2024-03-26T08:50:30Z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2024-03-26T09:09:05Z</vt:filetime>
  </property>
  <property fmtid="{D5CDD505-2E9C-101B-9397-08002B2CF9AE}" pid="4" name="UsrData">
    <vt:lpwstr>6602202a8a3849001f981270wl</vt:lpwstr>
  </property>
  <property fmtid="{D5CDD505-2E9C-101B-9397-08002B2CF9AE}" pid="5" name="KSOProductBuildVer">
    <vt:lpwstr>2052-11.8.6.11825</vt:lpwstr>
  </property>
  <property fmtid="{D5CDD505-2E9C-101B-9397-08002B2CF9AE}" pid="6" name="ICV">
    <vt:lpwstr>0FEB8D1D32F74FBCBD636DE3F4F0DCAB</vt:lpwstr>
  </property>
</Properties>
</file>