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富政复〔2024〕25号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实施2024年第一批中央财政衔接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eastAsia="方正小标宋_GBK"/>
          <w:sz w:val="44"/>
          <w:lang w:eastAsia="zh-CN"/>
        </w:rPr>
        <w:t>推进乡村振兴补助资金农业产业项目的批复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县农业农村局：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《富源县农业农村局关于2024年第一批中央财政衔接推进乡村振兴补助资金农业产业项目的请示》（富农请〔2024〕2号）收悉，经县人民政府研究，现批复如下：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一、原则同意实施2024年第一批中央财政衔接推进乡村振兴补助资金农业产业项目。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二、县农业农村局要加强指导、压实责任，督促项目实施单位严格按照项目计划有序组织实施，快速推进，尽早发挥效益。县财政局要加强项目资金监管，确保项目资金安全、高效。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04" w:firstLineChars="17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2024年1月8日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default" w:eastAsia="方正仿宋_GBK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hint="eastAsia" w:eastAsia="方正仿宋_GBK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645C"/>
    <w:rsid w:val="236C645C"/>
    <w:rsid w:val="39861EF9"/>
    <w:rsid w:val="57042988"/>
    <w:rsid w:val="5C8C27F9"/>
    <w:rsid w:val="706564E6"/>
    <w:rsid w:val="7CE01EC8"/>
    <w:rsid w:val="EFBF8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44"/>
      <w:szCs w:val="24"/>
    </w:rPr>
  </w:style>
  <w:style w:type="paragraph" w:styleId="4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2024-02-23T16:30:00Z</dcterms:created>
  <dc:creator>富源县人民政府办公室</dc:creator>
  <cp:lastModifiedBy>kylin</cp:lastModifiedBy>
  <dcterms:modified xsi:type="dcterms:W3CDTF">2024-02-29T16:31:49Z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6D8E3058BB5A430CB46C3C50D94E583C</vt:lpwstr>
  </property>
</Properties>
</file>