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2023</w:t>
      </w:r>
      <w:r>
        <w:rPr>
          <w:rFonts w:hint="eastAsia"/>
          <w:lang w:eastAsia="zh-CN"/>
        </w:rPr>
        <w:t>〕</w:t>
      </w:r>
      <w:r>
        <w:rPr>
          <w:rFonts w:hint="eastAsia"/>
          <w:lang w:val="en-US" w:eastAsia="zh-CN"/>
        </w:rPr>
        <w:t>28</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富源县人民政府关于2023年度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民族团结进步示范引领工程项目建设的批复</w:t>
      </w:r>
    </w:p>
    <w:p>
      <w:pPr>
        <w:keepNext w:val="0"/>
        <w:keepLines w:val="0"/>
        <w:pageBreakBefore w:val="0"/>
        <w:widowControl w:val="0"/>
        <w:suppressLineNumbers w:val="0"/>
        <w:kinsoku/>
        <w:wordWrap/>
        <w:overflowPunct/>
        <w:topLinePunct w:val="0"/>
        <w:autoSpaceDE/>
        <w:autoSpaceDN/>
        <w:bidi w:val="0"/>
        <w:adjustRightInd/>
        <w:snapToGrid/>
        <w:spacing w:before="120" w:beforeLines="50" w:beforeAutospacing="0" w:afterAutospacing="0" w:line="600" w:lineRule="exact"/>
        <w:ind w:left="0" w:leftChars="0" w:right="0" w:rightChars="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县民族宗教事务局：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《富源县</w:t>
      </w:r>
      <w:r>
        <w:rPr>
          <w:rFonts w:hint="eastAsia" w:ascii="Times New Roman" w:hAnsi="方正仿宋_GBK" w:eastAsia="方正仿宋_GBK" w:cs="Times New Roman"/>
          <w:kern w:val="2"/>
          <w:sz w:val="32"/>
          <w:szCs w:val="32"/>
          <w:lang w:val="en-US" w:eastAsia="zh-CN" w:bidi="ar"/>
        </w:rPr>
        <w:t>民族宗教事务局</w:t>
      </w:r>
      <w:r>
        <w:rPr>
          <w:rFonts w:hint="eastAsia" w:ascii="Times New Roman" w:hAnsi="方正仿宋_GBK" w:eastAsia="方正仿宋_GBK" w:cs="Times New Roman"/>
          <w:color w:val="000000"/>
          <w:kern w:val="2"/>
          <w:sz w:val="32"/>
          <w:szCs w:val="32"/>
          <w:lang w:val="en-US" w:eastAsia="zh-CN" w:bidi="ar"/>
        </w:rPr>
        <w:t>关于</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年度民族团结进步示范引领工程项目建设的请示》（富民宗请〔</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Times New Roman"/>
          <w:color w:val="000000"/>
          <w:kern w:val="2"/>
          <w:sz w:val="32"/>
          <w:szCs w:val="32"/>
          <w:lang w:val="en-US" w:eastAsia="zh-CN" w:bidi="ar"/>
        </w:rPr>
        <w:t>号）收悉，经县人民政府研究，现批复如下：</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原则同意实施</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年度民族团结进步示范引领工程项目建设。</w:t>
      </w:r>
      <w:r>
        <w:rPr>
          <w:rFonts w:hint="default" w:ascii="Times New Roman" w:hAnsi="Times New Roman" w:eastAsia="方正仿宋_GBK" w:cs="Times New Roman"/>
          <w:color w:val="00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szCs w:val="32"/>
          <w:lang w:val="en-US"/>
        </w:rPr>
      </w:pPr>
      <w:r>
        <w:rPr>
          <w:rFonts w:hint="eastAsia" w:ascii="Times New Roman" w:hAnsi="方正仿宋_GBK" w:eastAsia="方正仿宋_GBK" w:cs="Times New Roman"/>
          <w:color w:val="000000"/>
          <w:kern w:val="2"/>
          <w:sz w:val="32"/>
          <w:szCs w:val="32"/>
          <w:lang w:val="en-US" w:eastAsia="zh-CN" w:bidi="ar"/>
        </w:rPr>
        <w:t>二、县</w:t>
      </w:r>
      <w:r>
        <w:rPr>
          <w:rFonts w:hint="eastAsia" w:ascii="Times New Roman" w:hAnsi="方正仿宋_GBK" w:eastAsia="方正仿宋_GBK" w:cs="Times New Roman"/>
          <w:kern w:val="2"/>
          <w:sz w:val="32"/>
          <w:szCs w:val="32"/>
          <w:lang w:val="en-US" w:eastAsia="zh-CN" w:bidi="ar"/>
        </w:rPr>
        <w:t>民族宗教事务局</w:t>
      </w:r>
      <w:r>
        <w:rPr>
          <w:rFonts w:hint="eastAsia" w:ascii="Times New Roman" w:hAnsi="方正仿宋_GBK" w:eastAsia="方正仿宋_GBK" w:cs="Times New Roman"/>
          <w:color w:val="000000"/>
          <w:kern w:val="2"/>
          <w:sz w:val="32"/>
          <w:szCs w:val="32"/>
          <w:lang w:val="en-US" w:eastAsia="zh-CN" w:bidi="ar"/>
        </w:rPr>
        <w:t>要加强指导、压实责任，严格督促项目实施单位按照项目计划组织实施，确保项目有序开工、快速推进，尽早发挥效益。</w:t>
      </w:r>
      <w:r>
        <w:rPr>
          <w:rFonts w:hint="eastAsia" w:ascii="Times New Roman" w:hAnsi="方正仿宋_GBK" w:eastAsia="方正仿宋_GBK" w:cs="Times New Roman"/>
          <w:kern w:val="2"/>
          <w:sz w:val="32"/>
          <w:szCs w:val="32"/>
          <w:lang w:val="en-US" w:eastAsia="zh-CN" w:bidi="ar"/>
        </w:rPr>
        <w:t>同时，会同县财政局、</w:t>
      </w:r>
      <w:r>
        <w:rPr>
          <w:rFonts w:hint="eastAsia" w:ascii="Times New Roman" w:hAnsi="方正仿宋_GBK" w:eastAsia="方正仿宋_GBK" w:cs="Times New Roman"/>
          <w:color w:val="000000"/>
          <w:kern w:val="2"/>
          <w:sz w:val="32"/>
          <w:szCs w:val="32"/>
          <w:lang w:val="en-US" w:eastAsia="zh-CN" w:bidi="ar"/>
        </w:rPr>
        <w:t>县乡村振兴局</w:t>
      </w:r>
      <w:r>
        <w:rPr>
          <w:rFonts w:hint="eastAsia" w:ascii="Times New Roman" w:hAnsi="方正仿宋_GBK" w:eastAsia="方正仿宋_GBK" w:cs="Times New Roman"/>
          <w:kern w:val="2"/>
          <w:sz w:val="32"/>
          <w:szCs w:val="32"/>
          <w:lang w:val="en-US" w:eastAsia="zh-CN" w:bidi="ar"/>
        </w:rPr>
        <w:t>加强项目资金监管，确保项目资金安全、高效。</w:t>
      </w: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附件：</w:t>
      </w:r>
      <w:r>
        <w:rPr>
          <w:rFonts w:hint="eastAsia" w:ascii="Times New Roman" w:hAnsi="方正仿宋_GBK" w:eastAsia="方正仿宋_GBK" w:cs="Times New Roman"/>
          <w:kern w:val="2"/>
          <w:sz w:val="32"/>
          <w:szCs w:val="32"/>
          <w:lang w:val="en-US" w:eastAsia="zh-CN" w:bidi="ar"/>
        </w:rPr>
        <w:t>富源县</w:t>
      </w:r>
      <w:r>
        <w:rPr>
          <w:rFonts w:hint="default" w:ascii="Times New Roman" w:hAnsi="Times New Roman" w:eastAsia="方正仿宋_GBK" w:cs="Times New Roman"/>
          <w:kern w:val="2"/>
          <w:sz w:val="32"/>
          <w:szCs w:val="32"/>
          <w:lang w:val="en-US" w:eastAsia="zh-CN" w:bidi="ar"/>
        </w:rPr>
        <w:t>2023</w:t>
      </w:r>
      <w:r>
        <w:rPr>
          <w:rFonts w:hint="eastAsia" w:ascii="Times New Roman" w:hAnsi="方正仿宋_GBK" w:eastAsia="方正仿宋_GBK" w:cs="Times New Roman"/>
          <w:kern w:val="2"/>
          <w:sz w:val="32"/>
          <w:szCs w:val="32"/>
          <w:lang w:val="en-US" w:eastAsia="zh-CN" w:bidi="ar"/>
        </w:rPr>
        <w:t>年财政衔接资金项目规划</w:t>
      </w:r>
      <w:r>
        <w:rPr>
          <w:rFonts w:hint="eastAsia" w:ascii="Times New Roman" w:hAnsi="方正仿宋_GBK" w:eastAsia="方正仿宋_GBK" w:cs="Times New Roman"/>
          <w:color w:val="000000"/>
          <w:kern w:val="2"/>
          <w:sz w:val="32"/>
          <w:szCs w:val="32"/>
          <w:lang w:val="en-US" w:eastAsia="zh-CN" w:bidi="ar"/>
        </w:rPr>
        <w:t>表</w:t>
      </w: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620" w:firstLineChars="200"/>
        <w:jc w:val="both"/>
        <w:textAlignment w:val="auto"/>
        <w:outlineLvl w:val="9"/>
        <w:rPr>
          <w:rFonts w:cs="Times New Roman"/>
          <w:color w:val="000000"/>
          <w:szCs w:val="32"/>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4960" w:firstLineChars="160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富源县人民政府</w:t>
      </w: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0" w:beforeAutospacing="0" w:afterAutospacing="0" w:line="600" w:lineRule="exact"/>
        <w:ind w:left="0" w:leftChars="0" w:right="0" w:rightChars="0" w:firstLine="4960" w:firstLineChars="1600"/>
        <w:jc w:val="both"/>
        <w:textAlignment w:val="auto"/>
        <w:outlineLvl w:val="9"/>
        <w:rPr>
          <w:b/>
          <w:bCs w:val="0"/>
          <w:sz w:val="36"/>
          <w:szCs w:val="36"/>
          <w:lang w:val="en-US"/>
        </w:rPr>
      </w:pPr>
      <w:r>
        <w:rPr>
          <w:rFonts w:hint="default" w:ascii="Times New Roman" w:hAnsi="Times New Roman" w:eastAsia="方正仿宋_GBK" w:cs="Times New Roman"/>
          <w:kern w:val="2"/>
          <w:sz w:val="32"/>
          <w:szCs w:val="32"/>
          <w:lang w:val="en-US" w:eastAsia="zh-CN" w:bidi="ar"/>
        </w:rPr>
        <w:t>2023</w:t>
      </w:r>
      <w:r>
        <w:rPr>
          <w:rFonts w:hint="eastAsia" w:ascii="Times New Roman" w:hAnsi="方正仿宋_GBK" w:eastAsia="方正仿宋_GBK" w:cs="Times New Roman"/>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Times New Roman"/>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21</w:t>
      </w:r>
      <w:r>
        <w:rPr>
          <w:rFonts w:hint="eastAsia" w:ascii="Times New Roman" w:hAnsi="方正仿宋_GBK" w:eastAsia="方正仿宋_GBK" w:cs="Times New Roman"/>
          <w:kern w:val="2"/>
          <w:sz w:val="32"/>
          <w:szCs w:val="32"/>
          <w:lang w:val="en-US" w:eastAsia="zh-CN" w:bidi="ar"/>
        </w:rPr>
        <w:t>日</w:t>
      </w: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keepNext w:val="0"/>
        <w:keepLines w:val="0"/>
        <w:widowControl w:val="0"/>
        <w:suppressLineNumbers w:val="0"/>
        <w:spacing w:before="0" w:beforeAutospacing="0" w:after="0" w:afterAutospacing="0" w:line="600" w:lineRule="exact"/>
        <w:ind w:left="0" w:right="0" w:firstLine="620" w:firstLineChars="200"/>
        <w:jc w:val="both"/>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rPr>
          <w:lang w:val="en-US"/>
        </w:rPr>
        <w:sectPr>
          <w:footerReference r:id="rId3" w:type="default"/>
          <w:footerReference r:id="rId4" w:type="even"/>
          <w:pgSz w:w="11849" w:h="16781"/>
          <w:pgMar w:top="1871" w:right="1587" w:bottom="1757" w:left="1587" w:header="850" w:footer="1134" w:gutter="0"/>
          <w:cols w:space="0" w:num="1"/>
          <w:rtlGutter w:val="0"/>
          <w:docGrid w:type="linesAndChars" w:linePitch="597" w:charSpace="-2085"/>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lang w:val="en-US"/>
        </w:rPr>
      </w:pPr>
      <w:r>
        <w:rPr>
          <w:rFonts w:hint="eastAsia" w:ascii="方正小标宋_GBK" w:hAnsi="方正小标宋_GBK" w:eastAsia="方正小标宋_GBK" w:cs="方正小标宋_GBK"/>
          <w:kern w:val="2"/>
          <w:sz w:val="44"/>
          <w:szCs w:val="44"/>
          <w:lang w:val="en-US" w:eastAsia="zh-CN" w:bidi="ar"/>
        </w:rPr>
        <w:t>富源县2023年财政衔接资金项目规划</w:t>
      </w:r>
      <w:r>
        <w:rPr>
          <w:rFonts w:hint="eastAsia" w:ascii="方正小标宋_GBK" w:hAnsi="方正小标宋_GBK" w:eastAsia="方正小标宋_GBK" w:cs="方正小标宋_GBK"/>
          <w:color w:val="000000"/>
          <w:kern w:val="2"/>
          <w:sz w:val="44"/>
          <w:szCs w:val="44"/>
          <w:lang w:val="en-US" w:eastAsia="zh-CN" w:bidi="ar"/>
        </w:rPr>
        <w:t>表</w:t>
      </w:r>
    </w:p>
    <w:tbl>
      <w:tblPr>
        <w:tblStyle w:val="5"/>
        <w:tblW w:w="156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4"/>
        <w:gridCol w:w="567"/>
        <w:gridCol w:w="612"/>
        <w:gridCol w:w="679"/>
        <w:gridCol w:w="556"/>
        <w:gridCol w:w="578"/>
        <w:gridCol w:w="1897"/>
        <w:gridCol w:w="775"/>
        <w:gridCol w:w="787"/>
        <w:gridCol w:w="1"/>
        <w:gridCol w:w="661"/>
        <w:gridCol w:w="1"/>
        <w:gridCol w:w="2724"/>
        <w:gridCol w:w="1"/>
        <w:gridCol w:w="449"/>
        <w:gridCol w:w="1"/>
        <w:gridCol w:w="500"/>
        <w:gridCol w:w="437"/>
        <w:gridCol w:w="1"/>
        <w:gridCol w:w="2787"/>
        <w:gridCol w:w="650"/>
        <w:gridCol w:w="69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90" w:hRule="atLeast"/>
          <w:tblHeader/>
          <w:jc w:val="center"/>
        </w:trPr>
        <w:tc>
          <w:tcPr>
            <w:tcW w:w="2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序号</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项目申报单位</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项目行业主管部门</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项目类型</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二级项目类型</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项目子类型</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项目名称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建设性质</w:t>
            </w:r>
            <w:r>
              <w:rPr>
                <w:rStyle w:val="10"/>
                <w:rFonts w:hint="eastAsia" w:ascii="方正黑体_GBK" w:hAnsi="方正黑体_GBK" w:eastAsia="方正黑体_GBK" w:cs="方正黑体_GBK"/>
                <w:b w:val="0"/>
                <w:bCs w:val="0"/>
                <w:sz w:val="18"/>
                <w:szCs w:val="18"/>
                <w:lang w:val="en-US" w:eastAsia="zh-CN" w:bidi="ar"/>
              </w:rPr>
              <w:br w:type="textWrapping"/>
            </w:r>
            <w:r>
              <w:rPr>
                <w:rStyle w:val="11"/>
                <w:rFonts w:hint="eastAsia" w:ascii="方正黑体_GBK" w:hAnsi="方正黑体_GBK" w:eastAsia="方正黑体_GBK" w:cs="方正黑体_GBK"/>
                <w:b w:val="0"/>
                <w:bCs w:val="0"/>
                <w:sz w:val="18"/>
                <w:szCs w:val="18"/>
                <w:lang w:val="en-US" w:eastAsia="zh-CN" w:bidi="ar"/>
              </w:rPr>
              <w:t>（新建、续建）</w:t>
            </w:r>
          </w:p>
        </w:tc>
        <w:tc>
          <w:tcPr>
            <w:tcW w:w="78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项目实施地点</w:t>
            </w:r>
          </w:p>
        </w:tc>
        <w:tc>
          <w:tcPr>
            <w:tcW w:w="6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项目组织实施责任单位</w:t>
            </w:r>
          </w:p>
        </w:tc>
        <w:tc>
          <w:tcPr>
            <w:tcW w:w="27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项目概要及主要建设内容</w:t>
            </w:r>
          </w:p>
        </w:tc>
        <w:tc>
          <w:tcPr>
            <w:tcW w:w="13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项目预算总投资（万元）</w:t>
            </w:r>
          </w:p>
        </w:tc>
        <w:tc>
          <w:tcPr>
            <w:tcW w:w="2787" w:type="dxa"/>
            <w:vMerge w:val="restart"/>
            <w:tcBorders>
              <w:top w:val="single" w:color="000000" w:sz="4" w:space="0"/>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sz w:val="18"/>
                <w:szCs w:val="18"/>
                <w:u w:val="none"/>
              </w:rPr>
              <w:t>绩效目标（项目覆盖、联农带农等有量化的核心指标）</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项目预计开工时间</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项目预计完工时间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02" w:hRule="atLeast"/>
          <w:tblHeader/>
          <w:jc w:val="center"/>
        </w:trPr>
        <w:tc>
          <w:tcPr>
            <w:tcW w:w="2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78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6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27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Style w:val="10"/>
                <w:rFonts w:hint="eastAsia" w:ascii="方正黑体_GBK" w:hAnsi="方正黑体_GBK" w:eastAsia="方正黑体_GBK" w:cs="方正黑体_GBK"/>
                <w:b w:val="0"/>
                <w:bCs w:val="0"/>
                <w:sz w:val="18"/>
                <w:szCs w:val="18"/>
                <w:lang w:val="en-US" w:eastAsia="zh-CN" w:bidi="ar"/>
              </w:rPr>
              <w:t>小计</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中央资金</w:t>
            </w: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省级资金</w:t>
            </w:r>
          </w:p>
        </w:tc>
        <w:tc>
          <w:tcPr>
            <w:tcW w:w="2787" w:type="dxa"/>
            <w:vMerge w:val="continue"/>
            <w:tcBorders>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eastAsia" w:ascii="方正黑体_GBK" w:hAnsi="方正黑体_GBK" w:eastAsia="方正黑体_GBK" w:cs="方正黑体_GBK"/>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90"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合</w:t>
            </w:r>
            <w:r>
              <w:rPr>
                <w:rFonts w:hint="eastAsia" w:cs="Times New Roman"/>
                <w:b w:val="0"/>
                <w:bCs w:val="0"/>
                <w:i w:val="0"/>
                <w:color w:val="000000"/>
                <w:kern w:val="0"/>
                <w:sz w:val="18"/>
                <w:szCs w:val="18"/>
                <w:u w:val="none"/>
                <w:lang w:val="en-US" w:eastAsia="zh-CN" w:bidi="ar"/>
              </w:rPr>
              <w:t xml:space="preserve">        </w:t>
            </w:r>
            <w:r>
              <w:rPr>
                <w:rFonts w:hint="default" w:ascii="Times New Roman" w:hAnsi="Times New Roman" w:eastAsia="方正仿宋_GBK" w:cs="Times New Roman"/>
                <w:b w:val="0"/>
                <w:bCs w:val="0"/>
                <w:i w:val="0"/>
                <w:color w:val="000000"/>
                <w:kern w:val="0"/>
                <w:sz w:val="18"/>
                <w:szCs w:val="18"/>
                <w:u w:val="none"/>
                <w:lang w:val="en-US" w:eastAsia="zh-CN" w:bidi="ar"/>
              </w:rPr>
              <w:t>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90"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一、产业项目小计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二、就业项目小计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Style w:val="13"/>
                <w:rFonts w:hint="default" w:ascii="Times New Roman" w:hAnsi="Times New Roman" w:eastAsia="方正仿宋_GBK" w:cs="Times New Roman"/>
                <w:b w:val="0"/>
                <w:bCs w:val="0"/>
                <w:sz w:val="18"/>
                <w:szCs w:val="18"/>
                <w:lang w:val="en-US" w:eastAsia="zh-CN" w:bidi="ar"/>
              </w:rPr>
              <w:t>三、乡村建设行动项目</w:t>
            </w:r>
            <w:r>
              <w:rPr>
                <w:rStyle w:val="14"/>
                <w:rFonts w:hint="default" w:ascii="Times New Roman" w:hAnsi="Times New Roman" w:eastAsia="方正仿宋_GBK" w:cs="Times New Roman"/>
                <w:b w:val="0"/>
                <w:bCs w:val="0"/>
                <w:sz w:val="18"/>
                <w:szCs w:val="18"/>
                <w:lang w:val="en-US" w:eastAsia="zh-CN" w:bidi="ar"/>
              </w:rPr>
              <w:t>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Style w:val="15"/>
                <w:rFonts w:hint="default" w:ascii="Times New Roman" w:hAnsi="Times New Roman" w:eastAsia="方正仿宋_GBK" w:cs="Times New Roman"/>
                <w:b w:val="0"/>
                <w:bCs w:val="0"/>
                <w:sz w:val="18"/>
                <w:szCs w:val="18"/>
                <w:lang w:val="en-US" w:eastAsia="zh-CN" w:bidi="ar"/>
              </w:rPr>
              <w:t>四、易地搬迁后扶项目</w:t>
            </w:r>
            <w:r>
              <w:rPr>
                <w:rStyle w:val="16"/>
                <w:rFonts w:hint="default" w:ascii="Times New Roman" w:hAnsi="Times New Roman" w:eastAsia="方正仿宋_GBK" w:cs="Times New Roman"/>
                <w:b w:val="0"/>
                <w:bCs w:val="0"/>
                <w:sz w:val="18"/>
                <w:szCs w:val="18"/>
                <w:lang w:val="en-US" w:eastAsia="zh-CN" w:bidi="ar"/>
              </w:rPr>
              <w:t>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Style w:val="15"/>
                <w:rFonts w:hint="default" w:ascii="Times New Roman" w:hAnsi="Times New Roman" w:eastAsia="方正仿宋_GBK" w:cs="Times New Roman"/>
                <w:b w:val="0"/>
                <w:bCs w:val="0"/>
                <w:sz w:val="18"/>
                <w:szCs w:val="18"/>
                <w:lang w:val="en-US" w:eastAsia="zh-CN" w:bidi="ar"/>
              </w:rPr>
              <w:t>五、巩固三保障成果建设项目</w:t>
            </w:r>
            <w:r>
              <w:rPr>
                <w:rStyle w:val="16"/>
                <w:rFonts w:hint="default" w:ascii="Times New Roman" w:hAnsi="Times New Roman" w:eastAsia="方正仿宋_GBK" w:cs="Times New Roman"/>
                <w:b w:val="0"/>
                <w:bCs w:val="0"/>
                <w:sz w:val="18"/>
                <w:szCs w:val="18"/>
                <w:lang w:val="en-US" w:eastAsia="zh-CN" w:bidi="ar"/>
              </w:rPr>
              <w:t>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Style w:val="15"/>
                <w:rFonts w:hint="default" w:ascii="Times New Roman" w:hAnsi="Times New Roman" w:eastAsia="方正仿宋_GBK" w:cs="Times New Roman"/>
                <w:b w:val="0"/>
                <w:bCs w:val="0"/>
                <w:sz w:val="18"/>
                <w:szCs w:val="18"/>
                <w:lang w:val="en-US" w:eastAsia="zh-CN" w:bidi="ar"/>
              </w:rPr>
              <w:t>六、乡村治理和精神文明建设项目</w:t>
            </w:r>
            <w:r>
              <w:rPr>
                <w:rStyle w:val="16"/>
                <w:rFonts w:hint="default" w:ascii="Times New Roman" w:hAnsi="Times New Roman" w:eastAsia="方正仿宋_GBK" w:cs="Times New Roman"/>
                <w:b w:val="0"/>
                <w:bCs w:val="0"/>
                <w:sz w:val="18"/>
                <w:szCs w:val="18"/>
                <w:lang w:val="en-US" w:eastAsia="zh-CN" w:bidi="ar"/>
              </w:rPr>
              <w:t>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七、项目管理费小计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118" w:hRule="atLeast"/>
          <w:jc w:val="center"/>
        </w:trPr>
        <w:tc>
          <w:tcPr>
            <w:tcW w:w="1012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val="0"/>
                <w:i w:val="0"/>
                <w:color w:val="000000"/>
                <w:sz w:val="18"/>
                <w:szCs w:val="18"/>
                <w:u w:val="none"/>
              </w:rPr>
            </w:pPr>
            <w:r>
              <w:rPr>
                <w:rStyle w:val="15"/>
                <w:rFonts w:hint="default" w:ascii="Times New Roman" w:hAnsi="Times New Roman" w:eastAsia="方正仿宋_GBK" w:cs="Times New Roman"/>
                <w:b w:val="0"/>
                <w:bCs w:val="0"/>
                <w:sz w:val="18"/>
                <w:szCs w:val="18"/>
                <w:lang w:val="en-US" w:eastAsia="zh-CN" w:bidi="ar"/>
              </w:rPr>
              <w:t>八、其他项目</w:t>
            </w:r>
            <w:r>
              <w:rPr>
                <w:rStyle w:val="16"/>
                <w:rFonts w:hint="default" w:ascii="Times New Roman" w:hAnsi="Times New Roman" w:eastAsia="方正仿宋_GBK" w:cs="Times New Roman"/>
                <w:b w:val="0"/>
                <w:bCs w:val="0"/>
                <w:sz w:val="18"/>
                <w:szCs w:val="18"/>
                <w:lang w:val="en-US" w:eastAsia="zh-CN" w:bidi="ar"/>
              </w:rPr>
              <w:t>小计</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 w:type="dxa"/>
          <w:trHeight w:val="89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富源县中安街道回隆社区保家民族团结进步示范村</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Style w:val="17"/>
                <w:rFonts w:hint="default" w:ascii="Times New Roman" w:hAnsi="Times New Roman" w:eastAsia="方正仿宋_GBK" w:cs="Times New Roman"/>
                <w:b w:val="0"/>
                <w:bCs w:val="0"/>
                <w:sz w:val="18"/>
                <w:szCs w:val="18"/>
                <w:lang w:val="en-US" w:eastAsia="zh-CN" w:bidi="ar"/>
              </w:rPr>
              <w:t>新建</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回隆社区保家村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中安街道办事处</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晚秋红心桃300亩补植补造60万元，民族团结示范村标志建设及人居环境整治、村容村貌提升40万元</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100</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100</w:t>
            </w:r>
          </w:p>
        </w:tc>
        <w:tc>
          <w:tcPr>
            <w:tcW w:w="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推进人居环境整治，提升村容村貌，全村314人享受成果，带动76户农户发展产业，使6户监测户增加收入。</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1"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富源县中安街道海坪社区树依民族团结进步示范村</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新建</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海平社区树依村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中安街道办事处</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树依村理事会改造及配套附属设施建设，公厕改造一间、硬化村内道路400米，建设铸牢中华民族共同体意识宣传墙400平方米。</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100</w:t>
            </w:r>
          </w:p>
        </w:tc>
        <w:tc>
          <w:tcPr>
            <w:tcW w:w="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发展特色产业，带动全村280余人增收致富，13户监测户摆脱返贫风险，享受人居环境提升成果，促进民族关系更加和谐</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FF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FF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FF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FF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富源县竹园镇纳佐村委会额苏民族团结进步示范村</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新建</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纳佐村委会额苏村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竹园镇人民政府</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发展民宿、农家乐3-5家；改造村内老旧房屋20间；全面提升村内人居环境，建设铸牢中华民族共同</w:t>
            </w:r>
            <w:r>
              <w:rPr>
                <w:rFonts w:hint="eastAsia" w:cs="Times New Roman"/>
                <w:b w:val="0"/>
                <w:bCs w:val="0"/>
                <w:i w:val="0"/>
                <w:color w:val="000000"/>
                <w:kern w:val="0"/>
                <w:sz w:val="18"/>
                <w:szCs w:val="18"/>
                <w:u w:val="none"/>
                <w:lang w:val="en-US" w:eastAsia="zh-CN" w:bidi="ar"/>
              </w:rPr>
              <w:t>体</w:t>
            </w:r>
            <w:r>
              <w:rPr>
                <w:rFonts w:hint="default" w:ascii="Times New Roman" w:hAnsi="Times New Roman" w:eastAsia="方正仿宋_GBK" w:cs="Times New Roman"/>
                <w:b w:val="0"/>
                <w:bCs w:val="0"/>
                <w:i w:val="0"/>
                <w:color w:val="000000"/>
                <w:kern w:val="0"/>
                <w:sz w:val="18"/>
                <w:szCs w:val="18"/>
                <w:u w:val="none"/>
                <w:lang w:val="en-US" w:eastAsia="zh-CN" w:bidi="ar"/>
              </w:rPr>
              <w:t>意识宣传墙300平方米。</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133</w:t>
            </w:r>
          </w:p>
        </w:tc>
        <w:tc>
          <w:tcPr>
            <w:tcW w:w="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33</w:t>
            </w:r>
          </w:p>
        </w:tc>
        <w:tc>
          <w:tcPr>
            <w:tcW w:w="2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带动全村400余人增收，共享人居环境提升成果和产业发展红利，弘扬中华传统文化，促进民族关系和谐。</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1"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富源县后所镇栗树坪村委会岩洞村老米拉洋芋种植和人居环境提升项目</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续建</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栗树坪村委会岩洞村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后所镇人民政府</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村内道路硬化300米，太阳能路灯安装10盏，村内污水排放治理，建设民族团结进步服务站1个，建设铸牢中华民族共同体意识宣传墙500平方米；发展洋芋种植100亩，玉米60亩，扶持种植魔芋40亩。</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50</w:t>
            </w:r>
          </w:p>
        </w:tc>
        <w:tc>
          <w:tcPr>
            <w:tcW w:w="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50</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2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带动彝族群众增收，有效化解边缘户返贫，全村73户，400余人享受发展和人居环境提升成果。</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2"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富源县墨红镇法土腐殖土、秸秆综合利用项目</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新建</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法土村委会海安村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墨红镇人民政府</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腐殖土、秸秆综合利用项目配套设施，资金35万元；购置腐殖土、秸秆给料、粉碎、包装生产设备1套，资金15万元。总投资50万元。</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50</w:t>
            </w:r>
          </w:p>
        </w:tc>
        <w:tc>
          <w:tcPr>
            <w:tcW w:w="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50</w:t>
            </w:r>
          </w:p>
        </w:tc>
        <w:tc>
          <w:tcPr>
            <w:tcW w:w="2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带动法土村委会515户群众户均增收1500元，带动54户脱贫户及三类监测对象户均增收达1000元，壮大法土村集体经济收入达2.5万元每年。</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84"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富源县古敢乡优嘉蓓韭菜种植示范基地建设项目</w:t>
            </w:r>
          </w:p>
        </w:tc>
        <w:tc>
          <w:tcPr>
            <w:tcW w:w="775"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新建</w:t>
            </w:r>
          </w:p>
        </w:tc>
        <w:tc>
          <w:tcPr>
            <w:tcW w:w="78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古敢村委会古敢村</w:t>
            </w:r>
          </w:p>
        </w:tc>
        <w:tc>
          <w:tcPr>
            <w:tcW w:w="662"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古敢乡人民政府</w:t>
            </w:r>
          </w:p>
        </w:tc>
        <w:tc>
          <w:tcPr>
            <w:tcW w:w="2725"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扶持大户建设优质韭菜种植示范基地170亩，主要建设内容为规范安装喷灌管网120亩。</w:t>
            </w:r>
          </w:p>
        </w:tc>
        <w:tc>
          <w:tcPr>
            <w:tcW w:w="450"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501"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2788"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带动农户就业30余人，流转土地170亩，村集体每年可保底分红8000元</w:t>
            </w:r>
          </w:p>
        </w:tc>
        <w:tc>
          <w:tcPr>
            <w:tcW w:w="65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2023.04</w:t>
            </w:r>
          </w:p>
        </w:tc>
        <w:tc>
          <w:tcPr>
            <w:tcW w:w="700"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8" w:hRule="atLeast"/>
          <w:jc w:val="center"/>
        </w:trPr>
        <w:tc>
          <w:tcPr>
            <w:tcW w:w="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outlineLvl w:val="9"/>
              <w:rPr>
                <w:rFonts w:hint="default" w:ascii="Times New Roman" w:hAnsi="Times New Roman" w:eastAsia="方正仿宋_GBK" w:cs="Times New Roman"/>
                <w:b w:val="0"/>
                <w:bCs w:val="0"/>
                <w:i w:val="0"/>
                <w:color w:val="000000"/>
                <w:sz w:val="18"/>
                <w:szCs w:val="18"/>
                <w:u w:val="none"/>
              </w:rPr>
            </w:pPr>
          </w:p>
        </w:tc>
        <w:tc>
          <w:tcPr>
            <w:tcW w:w="1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富源县云南回一回农牧开发有限公司民贸民品贷款补贴</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新建</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回隆社区下村</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中安街道办事处</w:t>
            </w:r>
          </w:p>
        </w:tc>
        <w:tc>
          <w:tcPr>
            <w:tcW w:w="2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用于公司贷款贴息补贴</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outlineLvl w:val="9"/>
              <w:rPr>
                <w:rFonts w:hint="default" w:ascii="Times New Roman" w:hAnsi="Times New Roman" w:eastAsia="方正仿宋_GBK" w:cs="Times New Roman"/>
                <w:b w:val="0"/>
                <w:bCs w:val="0"/>
                <w:i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2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带动群众就业12人，发展地方经济，促进民宗关系和谐</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2023.05</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2023.11</w:t>
            </w:r>
          </w:p>
        </w:tc>
      </w:tr>
    </w:tbl>
    <w:p>
      <w:pPr>
        <w:pStyle w:val="2"/>
        <w:rPr>
          <w:rFonts w:hint="eastAsia"/>
          <w:lang w:val="en-US"/>
        </w:rPr>
      </w:pPr>
    </w:p>
    <w:p>
      <w:pPr>
        <w:pStyle w:val="2"/>
        <w:rPr>
          <w:rFonts w:hint="eastAsia" w:eastAsia="方正仿宋_GBK"/>
          <w:lang w:val="en-US" w:eastAsia="zh-CN"/>
        </w:rPr>
        <w:sectPr>
          <w:footerReference r:id="rId5" w:type="default"/>
          <w:footerReference r:id="rId6" w:type="even"/>
          <w:pgSz w:w="16781" w:h="11849" w:orient="landscape"/>
          <w:pgMar w:top="1587" w:right="1134" w:bottom="1587" w:left="1134" w:header="850" w:footer="1134" w:gutter="0"/>
          <w:pgNumType w:fmt="decimal" w:start="3"/>
          <w:cols w:space="0" w:num="1"/>
          <w:rtlGutter w:val="0"/>
          <w:docGrid w:type="linesAndChars" w:linePitch="619" w:charSpace="-2085"/>
        </w:sectPr>
      </w:pPr>
      <w:r>
        <w:rPr>
          <w:rFonts w:hint="default" w:ascii="Times New Roman" w:hAnsi="Times New Roman" w:eastAsia="方正仿宋_GBK" w:cs="Times New Roman"/>
          <w:lang w:val="en-US"/>
        </w:rPr>
        <w:t>备注：2023年项目库项目类型、二级项目类型、项目子类型按照项目库项目分类统</w:t>
      </w:r>
    </w:p>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footerReference r:id="rId7" w:type="default"/>
      <w:footerReference r:id="rId8" w:type="even"/>
      <w:pgSz w:w="11849" w:h="16781"/>
      <w:pgMar w:top="1871" w:right="1587" w:bottom="1757" w:left="1587" w:header="850" w:footer="1134" w:gutter="0"/>
      <w:pgNumType w:fmt="decimal"/>
      <w:cols w:space="0" w:num="1"/>
      <w:rtlGutter w:val="0"/>
      <w:docGrid w:type="linesAndChars" w:linePitch="597" w:charSpace="-2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cente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968D4"/>
    <w:multiLevelType w:val="multilevel"/>
    <w:tmpl w:val="641968D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evenAndOddHeaders w:val="1"/>
  <w:drawingGridHorizontalSpacing w:val="155"/>
  <w:drawingGridVerticalSpacing w:val="31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F1A13"/>
    <w:rsid w:val="0ABF16BE"/>
    <w:rsid w:val="119D36E6"/>
    <w:rsid w:val="192F1A13"/>
    <w:rsid w:val="239E5126"/>
    <w:rsid w:val="2F6833A0"/>
    <w:rsid w:val="325F29AE"/>
    <w:rsid w:val="33234480"/>
    <w:rsid w:val="339A3E23"/>
    <w:rsid w:val="3A4B74E7"/>
    <w:rsid w:val="3BCE7EFC"/>
    <w:rsid w:val="4AB41220"/>
    <w:rsid w:val="4B5005B3"/>
    <w:rsid w:val="4D8D6139"/>
    <w:rsid w:val="518F7CEA"/>
    <w:rsid w:val="56FC6ABF"/>
    <w:rsid w:val="57E15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7">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宋体" w:hAnsi="宋体" w:cs="宋体"/>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81"/>
    <w:basedOn w:val="7"/>
    <w:qFormat/>
    <w:uiPriority w:val="0"/>
    <w:rPr>
      <w:rFonts w:hint="eastAsia" w:ascii="方正小标宋简体" w:hAnsi="方正小标宋简体" w:eastAsia="方正小标宋简体" w:cs="方正小标宋简体"/>
      <w:color w:val="000000"/>
      <w:sz w:val="44"/>
      <w:szCs w:val="44"/>
      <w:u w:val="single"/>
    </w:rPr>
  </w:style>
  <w:style w:type="character" w:customStyle="1" w:styleId="9">
    <w:name w:val="font261"/>
    <w:basedOn w:val="7"/>
    <w:qFormat/>
    <w:uiPriority w:val="0"/>
    <w:rPr>
      <w:rFonts w:hint="eastAsia" w:ascii="方正小标宋简体" w:hAnsi="方正小标宋简体" w:eastAsia="方正小标宋简体" w:cs="方正小标宋简体"/>
      <w:color w:val="000000"/>
      <w:sz w:val="44"/>
      <w:szCs w:val="44"/>
      <w:u w:val="none"/>
    </w:rPr>
  </w:style>
  <w:style w:type="character" w:customStyle="1" w:styleId="10">
    <w:name w:val="font201"/>
    <w:basedOn w:val="7"/>
    <w:qFormat/>
    <w:uiPriority w:val="0"/>
    <w:rPr>
      <w:rFonts w:ascii="黑体" w:hAnsi="宋体" w:eastAsia="黑体" w:cs="黑体"/>
      <w:color w:val="000000"/>
      <w:sz w:val="20"/>
      <w:szCs w:val="20"/>
      <w:u w:val="none"/>
    </w:rPr>
  </w:style>
  <w:style w:type="character" w:customStyle="1" w:styleId="11">
    <w:name w:val="font281"/>
    <w:basedOn w:val="7"/>
    <w:qFormat/>
    <w:uiPriority w:val="0"/>
    <w:rPr>
      <w:rFonts w:hint="eastAsia" w:ascii="黑体" w:hAnsi="宋体" w:eastAsia="黑体" w:cs="黑体"/>
      <w:color w:val="000000"/>
      <w:sz w:val="16"/>
      <w:szCs w:val="16"/>
      <w:u w:val="none"/>
    </w:rPr>
  </w:style>
  <w:style w:type="character" w:customStyle="1" w:styleId="12">
    <w:name w:val="font221"/>
    <w:basedOn w:val="7"/>
    <w:qFormat/>
    <w:uiPriority w:val="0"/>
    <w:rPr>
      <w:rFonts w:hint="default" w:ascii="Times New Roman" w:hAnsi="Times New Roman" w:cs="Times New Roman"/>
      <w:color w:val="000000"/>
      <w:sz w:val="20"/>
      <w:szCs w:val="20"/>
      <w:u w:val="none"/>
    </w:rPr>
  </w:style>
  <w:style w:type="character" w:customStyle="1" w:styleId="13">
    <w:name w:val="font171"/>
    <w:basedOn w:val="7"/>
    <w:qFormat/>
    <w:uiPriority w:val="0"/>
    <w:rPr>
      <w:rFonts w:hint="eastAsia" w:ascii="仿宋_GB2312" w:eastAsia="仿宋_GB2312" w:cs="仿宋_GB2312"/>
      <w:b/>
      <w:color w:val="000000"/>
      <w:sz w:val="22"/>
      <w:szCs w:val="22"/>
      <w:u w:val="none"/>
    </w:rPr>
  </w:style>
  <w:style w:type="character" w:customStyle="1" w:styleId="14">
    <w:name w:val="font251"/>
    <w:basedOn w:val="7"/>
    <w:qFormat/>
    <w:uiPriority w:val="0"/>
    <w:rPr>
      <w:rFonts w:hint="eastAsia" w:ascii="宋体" w:hAnsi="宋体" w:eastAsia="宋体" w:cs="宋体"/>
      <w:b/>
      <w:color w:val="000000"/>
      <w:sz w:val="22"/>
      <w:szCs w:val="22"/>
      <w:u w:val="none"/>
    </w:rPr>
  </w:style>
  <w:style w:type="character" w:customStyle="1" w:styleId="15">
    <w:name w:val="font51"/>
    <w:basedOn w:val="7"/>
    <w:qFormat/>
    <w:uiPriority w:val="0"/>
    <w:rPr>
      <w:rFonts w:hint="eastAsia" w:ascii="仿宋_GB2312" w:eastAsia="仿宋_GB2312" w:cs="仿宋_GB2312"/>
      <w:b/>
      <w:color w:val="000000"/>
      <w:sz w:val="24"/>
      <w:szCs w:val="24"/>
      <w:u w:val="none"/>
    </w:rPr>
  </w:style>
  <w:style w:type="character" w:customStyle="1" w:styleId="16">
    <w:name w:val="font271"/>
    <w:basedOn w:val="7"/>
    <w:qFormat/>
    <w:uiPriority w:val="0"/>
    <w:rPr>
      <w:rFonts w:hint="eastAsia" w:ascii="宋体" w:hAnsi="宋体" w:eastAsia="宋体" w:cs="宋体"/>
      <w:b/>
      <w:color w:val="000000"/>
      <w:sz w:val="24"/>
      <w:szCs w:val="24"/>
      <w:u w:val="none"/>
    </w:rPr>
  </w:style>
  <w:style w:type="character" w:customStyle="1" w:styleId="17">
    <w:name w:val="font161"/>
    <w:basedOn w:val="7"/>
    <w:uiPriority w:val="0"/>
    <w:rPr>
      <w:rFonts w:hint="eastAsia" w:ascii="宋体" w:hAnsi="宋体" w:eastAsia="宋体" w:cs="宋体"/>
      <w:color w:val="000000"/>
      <w:sz w:val="18"/>
      <w:szCs w:val="18"/>
      <w:u w:val="none"/>
    </w:rPr>
  </w:style>
  <w:style w:type="character" w:customStyle="1" w:styleId="18">
    <w:name w:val="font111"/>
    <w:basedOn w:val="7"/>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56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2023-03-21T08:18:00Z</dcterms:created>
  <dc:creator>Administrator</dc:creator>
  <cp:lastModifiedBy>阿瑾呀</cp:lastModifiedBy>
  <cp:lastPrinted>2023-03-22T00:55:00Z</cp:lastPrinted>
  <dcterms:modified xsi:type="dcterms:W3CDTF">2023-08-10T03:27:40Z</dcterms:modified>
  <dc:title>富政复〔2023〕号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CF7B1A2D12F34817BCE233B5042910DF</vt:lpwstr>
  </property>
</Properties>
</file>