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pPr>
      <w:r>
        <w:rPr>
          <w:rFonts w:hint="eastAsia"/>
        </w:rPr>
        <w:t>富</w:t>
      </w:r>
      <w:r>
        <w:t>政复〔</w:t>
      </w:r>
      <w:r>
        <w:rPr>
          <w:rFonts w:hint="eastAsia"/>
        </w:rPr>
        <w:t>202</w:t>
      </w:r>
      <w:r>
        <w:rPr>
          <w:rFonts w:hint="eastAsia"/>
          <w:lang w:val="en-US" w:eastAsia="zh-CN"/>
        </w:rPr>
        <w:t>2</w:t>
      </w:r>
      <w:r>
        <w:t>〕</w:t>
      </w:r>
      <w:r>
        <w:rPr>
          <w:rFonts w:hint="eastAsia"/>
          <w:lang w:val="en-US" w:eastAsia="zh-CN"/>
        </w:rPr>
        <w:t>175</w:t>
      </w:r>
      <w:r>
        <w:rPr>
          <w:rFonts w:hint="eastAsia"/>
        </w:rPr>
        <w:t>号</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0"/>
        <w:rPr>
          <w:rFonts w:hint="eastAsia" w:eastAsia="方正小标宋_GBK" w:cs="Times New Roman"/>
          <w:w w:val="100"/>
          <w:sz w:val="44"/>
          <w:szCs w:val="44"/>
          <w:lang w:eastAsia="zh-CN"/>
        </w:rPr>
      </w:pPr>
      <w:r>
        <w:rPr>
          <w:rFonts w:hint="default" w:ascii="Times New Roman" w:hAnsi="Times New Roman" w:eastAsia="方正小标宋_GBK" w:cs="Times New Roman"/>
          <w:w w:val="100"/>
          <w:sz w:val="44"/>
          <w:szCs w:val="44"/>
        </w:rPr>
        <w:t>富源县人民政府关于</w:t>
      </w:r>
      <w:r>
        <w:rPr>
          <w:rFonts w:hint="eastAsia" w:eastAsia="方正小标宋_GBK" w:cs="Times New Roman"/>
          <w:w w:val="100"/>
          <w:sz w:val="44"/>
          <w:szCs w:val="44"/>
          <w:lang w:eastAsia="zh-CN"/>
        </w:rPr>
        <w:t>实施巩固</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方正小标宋_GBK" w:cs="Times New Roman"/>
          <w:w w:val="100"/>
          <w:sz w:val="44"/>
          <w:szCs w:val="44"/>
        </w:rPr>
      </w:pPr>
      <w:r>
        <w:rPr>
          <w:rFonts w:hint="eastAsia" w:eastAsia="方正小标宋_GBK" w:cs="Times New Roman"/>
          <w:w w:val="100"/>
          <w:sz w:val="44"/>
          <w:szCs w:val="44"/>
          <w:lang w:eastAsia="zh-CN"/>
        </w:rPr>
        <w:t>脱贫攻坚成果推进乡村振兴</w:t>
      </w:r>
      <w:r>
        <w:rPr>
          <w:rFonts w:hint="default" w:ascii="Times New Roman" w:hAnsi="Times New Roman" w:eastAsia="方正小标宋_GBK" w:cs="Times New Roman"/>
          <w:w w:val="100"/>
          <w:sz w:val="44"/>
          <w:szCs w:val="44"/>
        </w:rPr>
        <w:t>项目的批复</w:t>
      </w:r>
    </w:p>
    <w:p>
      <w:pPr>
        <w:keepNext w:val="0"/>
        <w:keepLines w:val="0"/>
        <w:pageBreakBefore w:val="0"/>
        <w:widowControl w:val="0"/>
        <w:kinsoku/>
        <w:wordWrap/>
        <w:overflowPunct/>
        <w:topLinePunct w:val="0"/>
        <w:autoSpaceDE/>
        <w:autoSpaceDN/>
        <w:bidi w:val="0"/>
        <w:adjustRightInd/>
        <w:snapToGrid/>
        <w:spacing w:before="305" w:beforeLines="50" w:line="600" w:lineRule="exact"/>
        <w:ind w:left="0" w:leftChars="0" w:right="0" w:rightChars="0" w:firstLine="0" w:firstLineChars="0"/>
        <w:jc w:val="both"/>
        <w:textAlignment w:val="auto"/>
        <w:outlineLvl w:val="0"/>
        <w:rPr>
          <w:rFonts w:hint="eastAsia" w:ascii="Times New Roman" w:hAnsi="Times New Roman" w:eastAsia="方正仿宋_GBK" w:cs="Times New Roman"/>
          <w:w w:val="100"/>
          <w:sz w:val="32"/>
          <w:szCs w:val="32"/>
          <w:lang w:eastAsia="zh-CN"/>
        </w:rPr>
      </w:pPr>
      <w:r>
        <w:rPr>
          <w:rFonts w:hint="eastAsia" w:cs="Times New Roman"/>
          <w:w w:val="100"/>
          <w:sz w:val="32"/>
          <w:szCs w:val="32"/>
          <w:lang w:eastAsia="zh-CN"/>
        </w:rPr>
        <w:t>县乡村振兴局</w:t>
      </w:r>
      <w:r>
        <w:rPr>
          <w:rFonts w:hint="eastAsia" w:ascii="Times New Roman" w:hAnsi="Times New Roman" w:eastAsia="方正仿宋_GBK" w:cs="Times New Roman"/>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0"/>
        <w:rPr>
          <w:rFonts w:hint="eastAsia" w:ascii="Times New Roman" w:hAnsi="Times New Roman" w:eastAsia="方正仿宋_GBK" w:cs="Times New Roman"/>
          <w:w w:val="100"/>
          <w:sz w:val="32"/>
          <w:szCs w:val="32"/>
          <w:lang w:eastAsia="zh-CN"/>
        </w:rPr>
      </w:pPr>
      <w:r>
        <w:rPr>
          <w:rFonts w:hint="default" w:ascii="Times New Roman" w:hAnsi="Times New Roman" w:eastAsia="方正仿宋_GBK" w:cs="Times New Roman"/>
          <w:w w:val="100"/>
          <w:sz w:val="32"/>
          <w:szCs w:val="32"/>
        </w:rPr>
        <w:t>《富源县</w:t>
      </w:r>
      <w:r>
        <w:rPr>
          <w:rFonts w:hint="eastAsia" w:cs="Times New Roman"/>
          <w:w w:val="100"/>
          <w:sz w:val="32"/>
          <w:szCs w:val="32"/>
          <w:lang w:eastAsia="zh-CN"/>
        </w:rPr>
        <w:t>乡村振兴</w:t>
      </w:r>
      <w:r>
        <w:rPr>
          <w:rFonts w:hint="default" w:ascii="Times New Roman" w:hAnsi="Times New Roman" w:eastAsia="方正仿宋_GBK" w:cs="Times New Roman"/>
          <w:w w:val="100"/>
          <w:sz w:val="32"/>
          <w:szCs w:val="32"/>
        </w:rPr>
        <w:t>局关于实施</w:t>
      </w:r>
      <w:r>
        <w:rPr>
          <w:rFonts w:hint="eastAsia" w:cs="Times New Roman"/>
          <w:w w:val="100"/>
          <w:sz w:val="32"/>
          <w:szCs w:val="32"/>
          <w:lang w:eastAsia="zh-CN"/>
        </w:rPr>
        <w:t>巩固脱贫攻坚成果推进乡村振兴</w:t>
      </w:r>
      <w:r>
        <w:rPr>
          <w:rFonts w:hint="default" w:ascii="Times New Roman" w:hAnsi="Times New Roman" w:eastAsia="方正仿宋_GBK" w:cs="Times New Roman"/>
          <w:w w:val="100"/>
          <w:sz w:val="32"/>
          <w:szCs w:val="32"/>
        </w:rPr>
        <w:t>项目的请示》</w:t>
      </w:r>
      <w:r>
        <w:rPr>
          <w:rFonts w:hint="eastAsia" w:ascii="Times New Roman" w:hAnsi="Times New Roman" w:eastAsia="方正仿宋_GBK" w:cs="Times New Roman"/>
          <w:w w:val="100"/>
          <w:sz w:val="32"/>
          <w:szCs w:val="32"/>
          <w:lang w:eastAsia="zh-CN"/>
        </w:rPr>
        <w:t>（</w:t>
      </w:r>
      <w:r>
        <w:rPr>
          <w:rFonts w:hint="default" w:ascii="Times New Roman" w:hAnsi="Times New Roman" w:eastAsia="方正仿宋_GBK" w:cs="Times New Roman"/>
          <w:w w:val="100"/>
          <w:sz w:val="32"/>
          <w:szCs w:val="32"/>
        </w:rPr>
        <w:t>富</w:t>
      </w:r>
      <w:r>
        <w:rPr>
          <w:rFonts w:hint="eastAsia" w:cs="Times New Roman"/>
          <w:w w:val="100"/>
          <w:sz w:val="32"/>
          <w:szCs w:val="32"/>
          <w:lang w:eastAsia="zh-CN"/>
        </w:rPr>
        <w:t>乡振</w:t>
      </w:r>
      <w:r>
        <w:rPr>
          <w:rFonts w:hint="default" w:ascii="Times New Roman" w:hAnsi="Times New Roman" w:eastAsia="方正仿宋_GBK" w:cs="Times New Roman"/>
          <w:w w:val="100"/>
          <w:sz w:val="32"/>
          <w:szCs w:val="32"/>
        </w:rPr>
        <w:t>请</w:t>
      </w:r>
      <w:r>
        <w:rPr>
          <w:rFonts w:hint="default" w:ascii="Times New Roman" w:hAnsi="Times New Roman" w:eastAsia="方正仿宋_GBK" w:cs="Times New Roman"/>
          <w:w w:val="100"/>
          <w:sz w:val="32"/>
          <w:szCs w:val="32"/>
          <w:lang w:val="en-US" w:eastAsia="zh-CN"/>
        </w:rPr>
        <w:t>〔2022〕</w:t>
      </w:r>
      <w:r>
        <w:rPr>
          <w:rFonts w:hint="eastAsia" w:cs="Times New Roman"/>
          <w:w w:val="100"/>
          <w:sz w:val="32"/>
          <w:szCs w:val="32"/>
          <w:lang w:val="en-US" w:eastAsia="zh-CN"/>
        </w:rPr>
        <w:t>11</w:t>
      </w:r>
      <w:r>
        <w:rPr>
          <w:rFonts w:hint="default" w:ascii="Times New Roman" w:hAnsi="Times New Roman" w:eastAsia="方正仿宋_GBK" w:cs="Times New Roman"/>
          <w:w w:val="100"/>
          <w:sz w:val="32"/>
          <w:szCs w:val="32"/>
        </w:rPr>
        <w:t>号</w:t>
      </w:r>
      <w:r>
        <w:rPr>
          <w:rFonts w:hint="eastAsia" w:ascii="Times New Roman" w:hAnsi="Times New Roman" w:eastAsia="方正仿宋_GBK" w:cs="Times New Roman"/>
          <w:w w:val="100"/>
          <w:sz w:val="32"/>
          <w:szCs w:val="32"/>
          <w:lang w:eastAsia="zh-CN"/>
        </w:rPr>
        <w:t>）</w:t>
      </w:r>
      <w:r>
        <w:rPr>
          <w:rFonts w:hint="default" w:ascii="Times New Roman" w:hAnsi="Times New Roman" w:eastAsia="方正仿宋_GBK" w:cs="Times New Roman"/>
          <w:w w:val="100"/>
          <w:sz w:val="32"/>
          <w:szCs w:val="32"/>
        </w:rPr>
        <w:t>收悉，经县人民政府研究，现批复如下</w:t>
      </w:r>
      <w:r>
        <w:rPr>
          <w:rFonts w:hint="eastAsia" w:ascii="Times New Roman" w:hAnsi="Times New Roman" w:eastAsia="方正仿宋_GBK" w:cs="Times New Roman"/>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9"/>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一、原则同意</w:t>
      </w:r>
      <w:r>
        <w:rPr>
          <w:rFonts w:hint="eastAsia" w:cs="Times New Roman"/>
          <w:w w:val="100"/>
          <w:sz w:val="32"/>
          <w:szCs w:val="32"/>
          <w:lang w:eastAsia="zh-CN"/>
        </w:rPr>
        <w:t>县乡村振兴局关于</w:t>
      </w:r>
      <w:r>
        <w:rPr>
          <w:rFonts w:hint="eastAsia" w:cs="Times New Roman"/>
          <w:w w:val="100"/>
          <w:sz w:val="32"/>
          <w:szCs w:val="32"/>
          <w:lang w:val="en-US" w:eastAsia="zh-CN"/>
        </w:rPr>
        <w:t>2022年“雨露计划+”就业促进行动培训、2022年脱贫人口小额信贷贴息和2022年项目管理等费用</w:t>
      </w:r>
      <w:r>
        <w:rPr>
          <w:rFonts w:hint="default" w:ascii="Times New Roman" w:hAnsi="Times New Roman" w:eastAsia="方正仿宋_GBK" w:cs="Times New Roman"/>
          <w:w w:val="1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9"/>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二、县乡村振兴局</w:t>
      </w:r>
      <w:r>
        <w:rPr>
          <w:rFonts w:hint="eastAsia" w:cs="Times New Roman"/>
          <w:w w:val="100"/>
          <w:sz w:val="32"/>
          <w:szCs w:val="32"/>
          <w:lang w:eastAsia="zh-CN"/>
        </w:rPr>
        <w:t>、县财政局要加强</w:t>
      </w:r>
      <w:r>
        <w:rPr>
          <w:rFonts w:hint="default" w:ascii="Times New Roman" w:hAnsi="Times New Roman" w:eastAsia="方正仿宋_GBK" w:cs="Times New Roman"/>
          <w:w w:val="100"/>
          <w:sz w:val="32"/>
          <w:szCs w:val="32"/>
        </w:rPr>
        <w:t>资金监管，确保资金</w:t>
      </w:r>
      <w:r>
        <w:rPr>
          <w:rFonts w:hint="eastAsia" w:cs="Times New Roman"/>
          <w:w w:val="100"/>
          <w:sz w:val="32"/>
          <w:szCs w:val="32"/>
          <w:lang w:eastAsia="zh-CN"/>
        </w:rPr>
        <w:t>专款专用</w:t>
      </w:r>
      <w:r>
        <w:rPr>
          <w:rFonts w:hint="default" w:ascii="Times New Roman" w:hAnsi="Times New Roman" w:eastAsia="方正仿宋_GBK" w:cs="Times New Roman"/>
          <w:w w:val="1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560" w:leftChars="200" w:hanging="936" w:hangingChars="300"/>
        <w:textAlignment w:val="auto"/>
        <w:outlineLvl w:val="9"/>
        <w:rPr>
          <w:rFonts w:hint="eastAsia" w:ascii="Times New Roman" w:hAnsi="Times New Roman" w:eastAsia="方正仿宋_GBK" w:cs="Times New Roman"/>
          <w:w w:val="100"/>
          <w:sz w:val="32"/>
          <w:szCs w:val="32"/>
          <w:lang w:val="en-US" w:eastAsia="zh-CN"/>
        </w:rPr>
      </w:pPr>
      <w:r>
        <w:rPr>
          <w:rFonts w:hint="eastAsia" w:cs="Times New Roman"/>
          <w:w w:val="100"/>
          <w:sz w:val="32"/>
          <w:szCs w:val="32"/>
          <w:lang w:val="en-US" w:eastAsia="zh-CN"/>
        </w:rPr>
        <w:t>附件：富</w:t>
      </w:r>
      <w:bookmarkStart w:id="0" w:name="_GoBack"/>
      <w:bookmarkEnd w:id="0"/>
      <w:r>
        <w:rPr>
          <w:rFonts w:hint="eastAsia" w:cs="Times New Roman"/>
          <w:w w:val="100"/>
          <w:sz w:val="32"/>
          <w:szCs w:val="32"/>
          <w:lang w:val="en-US" w:eastAsia="zh-CN"/>
        </w:rPr>
        <w:t>源县乡村振兴局关于实施巩固脱贫攻坚成果推进乡村振兴项目的请示</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default" w:ascii="Times New Roman" w:hAnsi="Times New Roman" w:eastAsia="方正仿宋_GBK" w:cs="Times New Roman"/>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992" w:firstLineChars="1600"/>
        <w:textAlignment w:val="auto"/>
        <w:outlineLvl w:val="0"/>
        <w:rPr>
          <w:rFonts w:hint="default" w:ascii="Times New Roman" w:hAnsi="Times New Roman" w:eastAsia="方正仿宋_GBK" w:cs="Times New Roman"/>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992" w:firstLineChars="1600"/>
        <w:textAlignment w:val="auto"/>
        <w:outlineLvl w:val="0"/>
        <w:rPr>
          <w:rFonts w:hint="default" w:ascii="Times New Roman" w:hAnsi="Times New Roman" w:eastAsia="方正仿宋_GBK" w:cs="Times New Roman"/>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992" w:firstLineChars="1600"/>
        <w:textAlignment w:val="auto"/>
        <w:outlineLvl w:val="0"/>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富源县人民政府</w:t>
      </w:r>
    </w:p>
    <w:p>
      <w:pPr>
        <w:keepNext w:val="0"/>
        <w:keepLines w:val="0"/>
        <w:pageBreakBefore w:val="0"/>
        <w:widowControl w:val="0"/>
        <w:kinsoku/>
        <w:wordWrap/>
        <w:overflowPunct/>
        <w:topLinePunct w:val="0"/>
        <w:autoSpaceDE/>
        <w:autoSpaceDN/>
        <w:bidi w:val="0"/>
        <w:adjustRightInd/>
        <w:snapToGrid/>
        <w:spacing w:line="600" w:lineRule="exact"/>
        <w:ind w:right="1248" w:rightChars="400" w:firstLine="4992" w:firstLineChars="1600"/>
        <w:jc w:val="both"/>
        <w:textAlignment w:val="auto"/>
        <w:outlineLvl w:val="0"/>
      </w:pPr>
      <w:r>
        <w:rPr>
          <w:rFonts w:hint="default" w:ascii="Times New Roman" w:hAnsi="Times New Roman" w:eastAsia="方正仿宋_GBK" w:cs="Times New Roman"/>
          <w:sz w:val="32"/>
          <w:szCs w:val="32"/>
          <w:lang w:val="en-US" w:eastAsia="zh-CN"/>
        </w:rPr>
        <w:t>2022年</w:t>
      </w:r>
      <w:r>
        <w:rPr>
          <w:rFonts w:hint="eastAsia"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cs="Times New Roman"/>
          <w:sz w:val="32"/>
          <w:szCs w:val="32"/>
          <w:lang w:val="en-US" w:eastAsia="zh-CN"/>
        </w:rPr>
        <w:t>6</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9"/>
      </w:pPr>
    </w:p>
    <w:p>
      <w: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eastAsia="方正黑体_GBK"/>
          <w:lang w:eastAsia="zh-CN"/>
        </w:rPr>
        <w:drawing>
          <wp:anchor distT="0" distB="0" distL="114300" distR="114300" simplePos="0" relativeHeight="251660288" behindDoc="1" locked="0" layoutInCell="1" allowOverlap="1">
            <wp:simplePos x="0" y="0"/>
            <wp:positionH relativeFrom="column">
              <wp:posOffset>-56515</wp:posOffset>
            </wp:positionH>
            <wp:positionV relativeFrom="page">
              <wp:posOffset>2186940</wp:posOffset>
            </wp:positionV>
            <wp:extent cx="6095365" cy="7340600"/>
            <wp:effectExtent l="0" t="0" r="635" b="12700"/>
            <wp:wrapNone/>
            <wp:docPr id="3" name="图片 3" descr="doc1496502022122415594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oc14965020221224155947_001"/>
                    <pic:cNvPicPr>
                      <a:picLocks noChangeAspect="1"/>
                    </pic:cNvPicPr>
                  </pic:nvPicPr>
                  <pic:blipFill>
                    <a:blip r:embed="rId6"/>
                    <a:srcRect l="12600" t="20454" r="6770" b="10892"/>
                    <a:stretch>
                      <a:fillRect/>
                    </a:stretch>
                  </pic:blipFill>
                  <pic:spPr>
                    <a:xfrm>
                      <a:off x="0" y="0"/>
                      <a:ext cx="6095365" cy="7340600"/>
                    </a:xfrm>
                    <a:prstGeom prst="rect">
                      <a:avLst/>
                    </a:prstGeom>
                  </pic:spPr>
                </pic:pic>
              </a:graphicData>
            </a:graphic>
          </wp:anchor>
        </w:drawing>
      </w:r>
      <w:r>
        <w:rPr>
          <w:rFonts w:hint="eastAsia" w:eastAsia="方正黑体_GBK"/>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r>
        <w:br w:type="page"/>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r>
        <w:rPr>
          <w:rFonts w:hint="eastAsia" w:eastAsia="方正仿宋_GBK"/>
          <w:lang w:eastAsia="zh-CN"/>
        </w:rPr>
        <w:drawing>
          <wp:anchor distT="0" distB="0" distL="114300" distR="114300" simplePos="0" relativeHeight="251662336" behindDoc="1" locked="0" layoutInCell="1" allowOverlap="1">
            <wp:simplePos x="0" y="0"/>
            <wp:positionH relativeFrom="column">
              <wp:posOffset>295910</wp:posOffset>
            </wp:positionH>
            <wp:positionV relativeFrom="page">
              <wp:posOffset>1146810</wp:posOffset>
            </wp:positionV>
            <wp:extent cx="5478145" cy="4095115"/>
            <wp:effectExtent l="0" t="0" r="8255" b="635"/>
            <wp:wrapNone/>
            <wp:docPr id="2" name="图片 2" descr="doc14965020221224155947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oc14965020221224155947_002"/>
                    <pic:cNvPicPr>
                      <a:picLocks noChangeAspect="1"/>
                    </pic:cNvPicPr>
                  </pic:nvPicPr>
                  <pic:blipFill>
                    <a:blip r:embed="rId7"/>
                    <a:srcRect l="17262" t="10726" r="10273" b="50974"/>
                    <a:stretch>
                      <a:fillRect/>
                    </a:stretch>
                  </pic:blipFill>
                  <pic:spPr>
                    <a:xfrm>
                      <a:off x="0" y="0"/>
                      <a:ext cx="5478145" cy="40951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r>
        <w:br w:type="page"/>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r>
        <w:rPr>
          <w:rFonts w:hint="eastAsia" w:eastAsia="方正仿宋_GBK"/>
          <w:lang w:eastAsia="zh-CN"/>
        </w:rPr>
        <w:drawing>
          <wp:anchor distT="0" distB="0" distL="114300" distR="114300" simplePos="0" relativeHeight="251663360" behindDoc="1" locked="0" layoutInCell="1" allowOverlap="1">
            <wp:simplePos x="0" y="0"/>
            <wp:positionH relativeFrom="column">
              <wp:posOffset>69850</wp:posOffset>
            </wp:positionH>
            <wp:positionV relativeFrom="page">
              <wp:posOffset>1022985</wp:posOffset>
            </wp:positionV>
            <wp:extent cx="5972175" cy="5382895"/>
            <wp:effectExtent l="0" t="0" r="9525" b="8255"/>
            <wp:wrapNone/>
            <wp:docPr id="1" name="图片 1" descr="doc14965020221224155947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14965020221224155947_003"/>
                    <pic:cNvPicPr>
                      <a:picLocks noChangeAspect="1"/>
                    </pic:cNvPicPr>
                  </pic:nvPicPr>
                  <pic:blipFill>
                    <a:blip r:embed="rId8"/>
                    <a:srcRect l="15632" t="9568" r="5367" b="40088"/>
                    <a:stretch>
                      <a:fillRect/>
                    </a:stretch>
                  </pic:blipFill>
                  <pic:spPr>
                    <a:xfrm>
                      <a:off x="0" y="0"/>
                      <a:ext cx="5972175" cy="53828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r>
        <w:br w:type="page"/>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tbl>
      <w:tblPr>
        <w:tblStyle w:val="5"/>
        <w:tblW w:w="872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2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c>
          <w:tcPr>
            <w:tcW w:w="8720" w:type="dxa"/>
            <w:shd w:val="clear" w:color="auto" w:fill="auto"/>
          </w:tcPr>
          <w:p>
            <w:pPr>
              <w:keepNext w:val="0"/>
              <w:keepLines w:val="0"/>
              <w:pageBreakBefore w:val="0"/>
              <w:widowControl w:val="0"/>
              <w:kinsoku/>
              <w:wordWrap/>
              <w:overflowPunct/>
              <w:topLinePunct w:val="0"/>
              <w:autoSpaceDE/>
              <w:autoSpaceDN/>
              <w:bidi w:val="0"/>
              <w:adjustRightInd/>
              <w:snapToGrid/>
              <w:spacing w:line="600" w:lineRule="exact"/>
              <w:ind w:left="1128" w:leftChars="100" w:right="312" w:rightChars="100" w:hanging="816" w:hangingChars="300"/>
              <w:textAlignment w:val="auto"/>
              <w:rPr>
                <w:sz w:val="28"/>
                <w:szCs w:val="28"/>
              </w:rPr>
            </w:pPr>
            <w:r>
              <w:rPr>
                <w:rFonts w:hint="eastAsia"/>
                <w:sz w:val="28"/>
                <w:szCs w:val="28"/>
              </w:rPr>
              <w:t>抄送：</w:t>
            </w:r>
            <w:r>
              <w:rPr>
                <w:rFonts w:hint="eastAsia"/>
                <w:sz w:val="28"/>
                <w:szCs w:val="28"/>
                <w:lang w:eastAsia="zh-CN"/>
              </w:rPr>
              <w:t>县财政局。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c>
          <w:tcPr>
            <w:tcW w:w="8720" w:type="dxa"/>
            <w:shd w:val="clear" w:color="auto" w:fill="auto"/>
          </w:tcPr>
          <w:p>
            <w:pPr>
              <w:keepNext w:val="0"/>
              <w:keepLines w:val="0"/>
              <w:pageBreakBefore w:val="0"/>
              <w:widowControl w:val="0"/>
              <w:kinsoku/>
              <w:wordWrap/>
              <w:overflowPunct/>
              <w:topLinePunct w:val="0"/>
              <w:autoSpaceDE/>
              <w:autoSpaceDN/>
              <w:bidi w:val="0"/>
              <w:adjustRightInd/>
              <w:snapToGrid/>
              <w:spacing w:line="600" w:lineRule="exact"/>
              <w:ind w:left="1128" w:leftChars="100" w:right="312" w:rightChars="100" w:hanging="816" w:hangingChars="300"/>
              <w:textAlignment w:val="auto"/>
              <w:rPr>
                <w:sz w:val="28"/>
                <w:szCs w:val="28"/>
              </w:rPr>
            </w:pPr>
            <w:r>
              <w:rPr>
                <w:rFonts w:hint="eastAsia"/>
                <w:sz w:val="28"/>
                <w:szCs w:val="28"/>
              </w:rPr>
              <w:t xml:space="preserve">富源县人民政府办公室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 xml:space="preserve"> 202</w:t>
            </w:r>
            <w:r>
              <w:rPr>
                <w:rFonts w:hint="eastAsia"/>
                <w:sz w:val="28"/>
                <w:szCs w:val="28"/>
                <w:lang w:val="en-US" w:eastAsia="zh-CN"/>
              </w:rPr>
              <w:t>2</w:t>
            </w:r>
            <w:r>
              <w:rPr>
                <w:rFonts w:hint="eastAsia"/>
                <w:sz w:val="28"/>
                <w:szCs w:val="28"/>
              </w:rPr>
              <w:t>年</w:t>
            </w:r>
            <w:r>
              <w:rPr>
                <w:rFonts w:hint="eastAsia"/>
                <w:sz w:val="28"/>
                <w:szCs w:val="28"/>
                <w:lang w:val="en-US" w:eastAsia="zh-CN"/>
              </w:rPr>
              <w:t>12</w:t>
            </w:r>
            <w:r>
              <w:rPr>
                <w:rFonts w:hint="eastAsia"/>
                <w:sz w:val="28"/>
                <w:szCs w:val="28"/>
              </w:rPr>
              <w:t>月</w:t>
            </w:r>
            <w:r>
              <w:rPr>
                <w:rFonts w:hint="eastAsia"/>
                <w:sz w:val="28"/>
                <w:szCs w:val="28"/>
                <w:lang w:val="en-US" w:eastAsia="zh-CN"/>
              </w:rPr>
              <w:t>6</w:t>
            </w:r>
            <w:r>
              <w:rPr>
                <w:rFonts w:hint="eastAsia"/>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firstLine="624"/>
        <w:textAlignment w:val="auto"/>
      </w:pPr>
      <w:r>
        <w:rPr>
          <w:sz w:val="32"/>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164465</wp:posOffset>
                </wp:positionV>
                <wp:extent cx="1464310" cy="422910"/>
                <wp:effectExtent l="0" t="0" r="2540" b="15240"/>
                <wp:wrapNone/>
                <wp:docPr id="4" name="矩形 4"/>
                <wp:cNvGraphicFramePr/>
                <a:graphic xmlns:a="http://schemas.openxmlformats.org/drawingml/2006/main">
                  <a:graphicData uri="http://schemas.microsoft.com/office/word/2010/wordprocessingShape">
                    <wps:wsp>
                      <wps:cNvSpPr/>
                      <wps:spPr>
                        <a:xfrm>
                          <a:off x="979805" y="9655175"/>
                          <a:ext cx="1464310" cy="42291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pt;margin-top:12.95pt;height:33.3pt;width:115.3pt;z-index:251664384;v-text-anchor:middle;mso-width-relative:page;mso-height-relative:page;" fillcolor="#FFFFFF" filled="t" stroked="f" coordsize="21600,21600" o:gfxdata="UEsDBAoAAAAAAIdO4kAAAAAAAAAAAAAAAAAEAAAAZHJzL1BLAwQUAAAACACHTuJALqfkpNgAAAAI&#10;AQAADwAAAGRycy9kb3ducmV2LnhtbE2PP0/DMBTEdyS+g/WQ2Fqnpik0xOlQiSEDErQMjG78SELi&#10;58h2/vTbYyYYT3e6+11+WEzPJnS+tSRhs06AIVVWt1RL+Di/rJ6A+aBIq94SSriih0Nxe5OrTNuZ&#10;3nE6hZrFEvKZktCEMGSc+6pBo/zaDkjR+7LOqBClq7l2ao7lpuciSXbcqJbiQqMGPDZYdafRSOjK&#10;0oxLWk3l2+vj94Obr9358yjl/d0meQYWcAl/YfjFj+hQRKaLHUl71ktYbbcxKUGke2DRF2IngF0k&#10;7EUKvMj5/wPFD1BLAwQUAAAACACHTuJABex0cFkCAACIBAAADgAAAGRycy9lMm9Eb2MueG1srVRL&#10;btswEN0X6B0I7htJrhzHRuTASOCiQNAEcIuuaYq0CPDXIW05vUyB7nqIHKfoNTqklE8/q6JaUDOa&#10;wZuZxzc6vzgaTQ4CgnK2odVJSYmw3LXK7hr64f361RklITLbMu2saOidCPRi+fLFee8XYuI6p1sB&#10;BEFsWPS+oV2MflEUgXfCsHDivLAYlA4Mi+jCrmiB9YhudDEpy9Oid9B6cFyEgF+vhiBdZnwpBY83&#10;UgYRiW4o9hbzCfncprNYnrPFDpjvFB/bYP/QhWHKYtFHqCsWGdmD+gPKKA4uOBlPuDOFk1JxkWfA&#10;aaryt2k2HfMiz4LkBP9IU/h/sPzd4RaIahtaU2KZwSv68eXb9/uvpE7c9D4sMGXjb2H0Appp0KME&#10;k944Ajk2dD6bn5VTSu7QPJ1Oq9l0oFYcI+EYr+rT+nWFN8Axo55M5mgjYvEE5CHEN8IZkoyGAl5d&#10;ZpQdrkMcUh9SUt3gtGrXSuvswG57qYEcGF7zOj8j+i9p2pIeW5nMytQIQ7lJzSKaxiMBwe4oYXqH&#10;OuYRcm3rUgUszhap9hUL3VAjww4TGhVRwVqZhp6V6Rkra4vjJf4GxpK1de0dsg1ukGHwfK0Q9pqF&#10;eMsAdYdt4S7FGzykdtirGy1KOgef//Y95aMcMEpJjzrGOT7tGQhK9FuLQplXdZ2En516OpugA88j&#10;2+cRuzeXDjmscGs9z2bKj/rBlODMR1y5VaqKIWY51h4YG53LOOwXLi0Xq1VOQ7F7Fq/txvMEngi1&#10;brWPTqp8t0/sjKSh3LM6xtVM+/Tcz1lPP5D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6n5KTY&#10;AAAACAEAAA8AAAAAAAAAAQAgAAAAIgAAAGRycy9kb3ducmV2LnhtbFBLAQIUABQAAAAIAIdO4kAF&#10;7HRwWQIAAIgEAAAOAAAAAAAAAAEAIAAAACcBAABkcnMvZTJvRG9jLnhtbFBLBQYAAAAABgAGAFkB&#10;AADyBQAAAAA=&#10;">
                <v:fill on="t" focussize="0,0"/>
                <v:stroke on="f" weight="1pt" miterlimit="8" joinstyle="miter"/>
                <v:imagedata o:title=""/>
                <o:lock v:ext="edit" aspectratio="f"/>
              </v:rect>
            </w:pict>
          </mc:Fallback>
        </mc:AlternateContent>
      </w:r>
    </w:p>
    <w:sectPr>
      <w:footerReference r:id="rId3" w:type="default"/>
      <w:footerReference r:id="rId4" w:type="even"/>
      <w:pgSz w:w="11906" w:h="16838"/>
      <w:pgMar w:top="1871" w:right="1587" w:bottom="1757" w:left="1587" w:header="851" w:footer="1134" w:gutter="0"/>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E417C"/>
    <w:rsid w:val="04E120A7"/>
    <w:rsid w:val="18B1092F"/>
    <w:rsid w:val="203F5636"/>
    <w:rsid w:val="220802B8"/>
    <w:rsid w:val="339A3E23"/>
    <w:rsid w:val="34941130"/>
    <w:rsid w:val="42472C0A"/>
    <w:rsid w:val="42803345"/>
    <w:rsid w:val="4A281ED0"/>
    <w:rsid w:val="4AB41220"/>
    <w:rsid w:val="4CFE417C"/>
    <w:rsid w:val="589C4F23"/>
    <w:rsid w:val="59701355"/>
    <w:rsid w:val="60681EE9"/>
    <w:rsid w:val="75A5127A"/>
    <w:rsid w:val="7DB118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2022-09-05T10:02:00Z</dcterms:created>
  <dc:creator>Administrator</dc:creator>
  <cp:lastModifiedBy>Administrator</cp:lastModifiedBy>
  <cp:lastPrinted>2022-12-26T01:27:17Z</cp:lastPrinted>
  <dcterms:modified xsi:type="dcterms:W3CDTF">2022-12-26T01:27:43Z</dcterms:modified>
  <dc:title>富政复〔2022〕124号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